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63AA5" w14:textId="7379AC71" w:rsidR="00B9092D" w:rsidRDefault="00616535" w:rsidP="00710BD7">
      <w:pPr>
        <w:pStyle w:val="Listenabsatz"/>
        <w:tabs>
          <w:tab w:val="left" w:pos="7938"/>
        </w:tabs>
        <w:spacing w:line="276" w:lineRule="auto"/>
        <w:ind w:left="0" w:right="992"/>
        <w:rPr>
          <w:b/>
          <w:color w:val="7F7F7F" w:themeColor="text1" w:themeTint="80"/>
          <w:sz w:val="24"/>
          <w:szCs w:val="24"/>
        </w:rPr>
      </w:pPr>
      <w:r>
        <w:rPr>
          <w:rFonts w:ascii="Calibri" w:hAnsi="Calibri"/>
          <w:b/>
          <w:bCs/>
          <w:noProof/>
          <w:lang w:eastAsia="de-DE" w:bidi="ar-SA"/>
        </w:rPr>
        <w:drawing>
          <wp:anchor distT="0" distB="0" distL="114300" distR="114300" simplePos="0" relativeHeight="251660288" behindDoc="0" locked="0" layoutInCell="1" allowOverlap="1" wp14:anchorId="7A8A85DD" wp14:editId="71173564">
            <wp:simplePos x="0" y="0"/>
            <wp:positionH relativeFrom="margin">
              <wp:posOffset>4443095</wp:posOffset>
            </wp:positionH>
            <wp:positionV relativeFrom="paragraph">
              <wp:posOffset>0</wp:posOffset>
            </wp:positionV>
            <wp:extent cx="1693545" cy="1099185"/>
            <wp:effectExtent l="0" t="0" r="1905" b="5715"/>
            <wp:wrapTight wrapText="bothSides">
              <wp:wrapPolygon edited="0">
                <wp:start x="0" y="0"/>
                <wp:lineTo x="0" y="21338"/>
                <wp:lineTo x="21381" y="21338"/>
                <wp:lineTo x="2138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BW_Logo_oben_linksbuend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3545" cy="1099185"/>
                    </a:xfrm>
                    <a:prstGeom prst="rect">
                      <a:avLst/>
                    </a:prstGeom>
                    <a:ln>
                      <a:noFill/>
                    </a:ln>
                  </pic:spPr>
                </pic:pic>
              </a:graphicData>
            </a:graphic>
            <wp14:sizeRelH relativeFrom="margin">
              <wp14:pctWidth>0</wp14:pctWidth>
            </wp14:sizeRelH>
            <wp14:sizeRelV relativeFrom="margin">
              <wp14:pctHeight>0</wp14:pctHeight>
            </wp14:sizeRelV>
          </wp:anchor>
        </w:drawing>
      </w:r>
    </w:p>
    <w:p w14:paraId="558E1605" w14:textId="5E121CE3" w:rsidR="00616535" w:rsidRDefault="00616535" w:rsidP="00710BD7">
      <w:pPr>
        <w:pStyle w:val="Listenabsatz"/>
        <w:tabs>
          <w:tab w:val="left" w:pos="7938"/>
        </w:tabs>
        <w:spacing w:line="276" w:lineRule="auto"/>
        <w:ind w:left="0" w:right="992"/>
        <w:rPr>
          <w:b/>
          <w:color w:val="7F7F7F" w:themeColor="text1" w:themeTint="80"/>
          <w:sz w:val="24"/>
          <w:szCs w:val="24"/>
        </w:rPr>
      </w:pPr>
    </w:p>
    <w:p w14:paraId="71F889EC" w14:textId="77777777" w:rsidR="00616535" w:rsidRDefault="00616535" w:rsidP="00710BD7">
      <w:pPr>
        <w:pStyle w:val="Listenabsatz"/>
        <w:tabs>
          <w:tab w:val="left" w:pos="7938"/>
        </w:tabs>
        <w:spacing w:line="276" w:lineRule="auto"/>
        <w:ind w:left="0" w:right="992"/>
        <w:rPr>
          <w:b/>
          <w:color w:val="7F7F7F" w:themeColor="text1" w:themeTint="80"/>
          <w:sz w:val="24"/>
          <w:szCs w:val="24"/>
        </w:rPr>
      </w:pPr>
    </w:p>
    <w:p w14:paraId="592CAAB1" w14:textId="7EC55BE7" w:rsidR="00616535" w:rsidRDefault="00616535" w:rsidP="00710BD7">
      <w:pPr>
        <w:pStyle w:val="Listenabsatz"/>
        <w:tabs>
          <w:tab w:val="left" w:pos="7938"/>
        </w:tabs>
        <w:spacing w:line="276" w:lineRule="auto"/>
        <w:ind w:left="0" w:right="992"/>
        <w:rPr>
          <w:b/>
          <w:color w:val="7F7F7F" w:themeColor="text1" w:themeTint="80"/>
          <w:sz w:val="24"/>
          <w:szCs w:val="24"/>
        </w:rPr>
      </w:pPr>
    </w:p>
    <w:p w14:paraId="27BD0804" w14:textId="77777777" w:rsidR="00616535" w:rsidRDefault="00616535" w:rsidP="00710BD7">
      <w:pPr>
        <w:pStyle w:val="Listenabsatz"/>
        <w:tabs>
          <w:tab w:val="left" w:pos="7938"/>
        </w:tabs>
        <w:spacing w:line="276" w:lineRule="auto"/>
        <w:ind w:left="0" w:right="992"/>
        <w:rPr>
          <w:b/>
          <w:color w:val="7F7F7F" w:themeColor="text1" w:themeTint="80"/>
          <w:sz w:val="24"/>
          <w:szCs w:val="24"/>
        </w:rPr>
      </w:pPr>
    </w:p>
    <w:p w14:paraId="0A348CD5" w14:textId="336CE428" w:rsidR="00B9092D" w:rsidRDefault="00B9092D" w:rsidP="00710BD7">
      <w:pPr>
        <w:pStyle w:val="Listenabsatz"/>
        <w:tabs>
          <w:tab w:val="left" w:pos="7938"/>
        </w:tabs>
        <w:spacing w:line="276" w:lineRule="auto"/>
        <w:ind w:left="0" w:right="992"/>
        <w:rPr>
          <w:b/>
          <w:color w:val="7F7F7F" w:themeColor="text1" w:themeTint="80"/>
          <w:sz w:val="24"/>
          <w:szCs w:val="24"/>
        </w:rPr>
      </w:pPr>
    </w:p>
    <w:p w14:paraId="1D0B8665" w14:textId="753F2E30" w:rsidR="00B9092D" w:rsidRDefault="00375329" w:rsidP="00710BD7">
      <w:pPr>
        <w:pStyle w:val="Listenabsatz"/>
        <w:tabs>
          <w:tab w:val="left" w:pos="7938"/>
        </w:tabs>
        <w:spacing w:line="276" w:lineRule="auto"/>
        <w:ind w:left="0" w:right="992"/>
        <w:rPr>
          <w:b/>
          <w:color w:val="7F7F7F" w:themeColor="text1" w:themeTint="80"/>
          <w:sz w:val="24"/>
          <w:szCs w:val="24"/>
        </w:rPr>
      </w:pPr>
      <w:r>
        <w:rPr>
          <w:b/>
          <w:color w:val="7F7F7F" w:themeColor="text1" w:themeTint="80"/>
          <w:sz w:val="24"/>
          <w:szCs w:val="24"/>
        </w:rPr>
        <w:t>Presseinformation</w:t>
      </w:r>
    </w:p>
    <w:p w14:paraId="5E2FA150" w14:textId="05F6018C" w:rsidR="00BF0AB9" w:rsidRPr="0018014B" w:rsidRDefault="0066674B" w:rsidP="00710BD7">
      <w:pPr>
        <w:pStyle w:val="Listenabsatz"/>
        <w:tabs>
          <w:tab w:val="left" w:pos="7938"/>
        </w:tabs>
        <w:spacing w:line="276" w:lineRule="auto"/>
        <w:ind w:left="0" w:right="992"/>
        <w:rPr>
          <w:b/>
          <w:color w:val="595959" w:themeColor="text1" w:themeTint="A6"/>
          <w:sz w:val="24"/>
          <w:szCs w:val="24"/>
        </w:rPr>
      </w:pPr>
      <w:r>
        <w:rPr>
          <w:b/>
          <w:color w:val="7F7F7F" w:themeColor="text1" w:themeTint="80"/>
          <w:sz w:val="24"/>
          <w:szCs w:val="24"/>
        </w:rPr>
        <w:t>1</w:t>
      </w:r>
      <w:r w:rsidR="007576CA">
        <w:rPr>
          <w:b/>
          <w:color w:val="7F7F7F" w:themeColor="text1" w:themeTint="80"/>
          <w:sz w:val="24"/>
          <w:szCs w:val="24"/>
        </w:rPr>
        <w:t>1</w:t>
      </w:r>
      <w:bookmarkStart w:id="0" w:name="_GoBack"/>
      <w:bookmarkEnd w:id="0"/>
      <w:r w:rsidR="00327CD9">
        <w:rPr>
          <w:b/>
          <w:color w:val="7F7F7F" w:themeColor="text1" w:themeTint="80"/>
          <w:sz w:val="24"/>
          <w:szCs w:val="24"/>
        </w:rPr>
        <w:t>. September</w:t>
      </w:r>
      <w:r w:rsidR="007B13A6">
        <w:rPr>
          <w:b/>
          <w:color w:val="7F7F7F" w:themeColor="text1" w:themeTint="80"/>
          <w:sz w:val="24"/>
          <w:szCs w:val="24"/>
        </w:rPr>
        <w:t xml:space="preserve"> 201</w:t>
      </w:r>
      <w:r w:rsidR="00FC2F4F">
        <w:rPr>
          <w:b/>
          <w:color w:val="7F7F7F" w:themeColor="text1" w:themeTint="80"/>
          <w:sz w:val="24"/>
          <w:szCs w:val="24"/>
        </w:rPr>
        <w:t>9</w:t>
      </w:r>
    </w:p>
    <w:p w14:paraId="63D77DB5" w14:textId="77777777" w:rsidR="00375329" w:rsidRDefault="00375329" w:rsidP="00710BD7">
      <w:pPr>
        <w:tabs>
          <w:tab w:val="left" w:pos="7938"/>
        </w:tabs>
        <w:spacing w:line="240" w:lineRule="auto"/>
        <w:ind w:right="992"/>
        <w:jc w:val="both"/>
        <w:rPr>
          <w:rFonts w:ascii="TheSansB W6 SemiBold" w:hAnsi="TheSansB W6 SemiBold"/>
          <w:color w:val="E40E17"/>
          <w:sz w:val="28"/>
          <w:szCs w:val="28"/>
        </w:rPr>
      </w:pPr>
    </w:p>
    <w:p w14:paraId="23A213D4" w14:textId="4EFF5A92" w:rsidR="00375329" w:rsidRPr="002D376C" w:rsidRDefault="00C70F1C" w:rsidP="00710BD7">
      <w:pPr>
        <w:tabs>
          <w:tab w:val="left" w:pos="7938"/>
        </w:tabs>
        <w:spacing w:line="240" w:lineRule="auto"/>
        <w:ind w:right="992"/>
        <w:jc w:val="both"/>
        <w:rPr>
          <w:rFonts w:ascii="Calibri" w:eastAsia="Calibri" w:hAnsi="Calibri" w:cs="Times New Roman"/>
          <w:b/>
          <w:bCs/>
          <w:color w:val="E40E17"/>
          <w:sz w:val="28"/>
          <w:szCs w:val="28"/>
          <w:lang w:eastAsia="de-DE" w:bidi="ar-SA"/>
        </w:rPr>
      </w:pPr>
      <w:r w:rsidRPr="002D376C">
        <w:rPr>
          <w:rFonts w:ascii="Calibri" w:eastAsia="Calibri" w:hAnsi="Calibri" w:cs="Times New Roman"/>
          <w:b/>
          <w:bCs/>
          <w:color w:val="E40E17"/>
          <w:sz w:val="28"/>
          <w:szCs w:val="28"/>
          <w:lang w:eastAsia="de-DE" w:bidi="ar-SA"/>
        </w:rPr>
        <w:t>Welt-</w:t>
      </w:r>
      <w:r w:rsidR="00485402" w:rsidRPr="002D376C">
        <w:rPr>
          <w:rFonts w:ascii="Calibri" w:eastAsia="Calibri" w:hAnsi="Calibri" w:cs="Times New Roman"/>
          <w:b/>
          <w:bCs/>
          <w:color w:val="E40E17"/>
          <w:sz w:val="28"/>
          <w:szCs w:val="28"/>
          <w:lang w:eastAsia="de-DE" w:bidi="ar-SA"/>
        </w:rPr>
        <w:t xml:space="preserve">Alzheimertag </w:t>
      </w:r>
      <w:r w:rsidR="00375329" w:rsidRPr="002D376C">
        <w:rPr>
          <w:rFonts w:ascii="Calibri" w:eastAsia="Calibri" w:hAnsi="Calibri" w:cs="Times New Roman"/>
          <w:b/>
          <w:bCs/>
          <w:color w:val="E40E17"/>
          <w:sz w:val="28"/>
          <w:szCs w:val="28"/>
          <w:lang w:eastAsia="de-DE" w:bidi="ar-SA"/>
        </w:rPr>
        <w:t>am 21. September 2019</w:t>
      </w:r>
    </w:p>
    <w:p w14:paraId="4184335F" w14:textId="087DC4EE" w:rsidR="00375329" w:rsidRPr="002D376C" w:rsidRDefault="00375329" w:rsidP="00710BD7">
      <w:pPr>
        <w:tabs>
          <w:tab w:val="left" w:pos="7938"/>
        </w:tabs>
        <w:spacing w:line="240" w:lineRule="auto"/>
        <w:ind w:right="992"/>
        <w:jc w:val="both"/>
        <w:rPr>
          <w:rFonts w:ascii="Calibri" w:eastAsia="Calibri" w:hAnsi="Calibri" w:cs="Times New Roman"/>
          <w:b/>
          <w:bCs/>
          <w:color w:val="E40E17"/>
          <w:sz w:val="28"/>
          <w:szCs w:val="28"/>
          <w:lang w:eastAsia="de-DE" w:bidi="ar-SA"/>
        </w:rPr>
      </w:pPr>
      <w:r w:rsidRPr="002D376C">
        <w:rPr>
          <w:rFonts w:ascii="Calibri" w:eastAsia="Calibri" w:hAnsi="Calibri" w:cs="Times New Roman"/>
          <w:b/>
          <w:bCs/>
          <w:color w:val="E40E17"/>
          <w:sz w:val="28"/>
          <w:szCs w:val="28"/>
          <w:lang w:eastAsia="de-DE" w:bidi="ar-SA"/>
        </w:rPr>
        <w:t xml:space="preserve">Woche der Demenz vom </w:t>
      </w:r>
      <w:r w:rsidR="005729D9" w:rsidRPr="002D376C">
        <w:rPr>
          <w:rFonts w:ascii="Calibri" w:eastAsia="Calibri" w:hAnsi="Calibri" w:cs="Times New Roman"/>
          <w:b/>
          <w:bCs/>
          <w:color w:val="E40E17"/>
          <w:sz w:val="28"/>
          <w:szCs w:val="28"/>
          <w:lang w:eastAsia="de-DE" w:bidi="ar-SA"/>
        </w:rPr>
        <w:t>16.</w:t>
      </w:r>
      <w:r w:rsidRPr="002D376C">
        <w:rPr>
          <w:rFonts w:ascii="Calibri" w:eastAsia="Calibri" w:hAnsi="Calibri" w:cs="Times New Roman"/>
          <w:b/>
          <w:bCs/>
          <w:color w:val="E40E17"/>
          <w:sz w:val="28"/>
          <w:szCs w:val="28"/>
          <w:lang w:eastAsia="de-DE" w:bidi="ar-SA"/>
        </w:rPr>
        <w:t xml:space="preserve"> – </w:t>
      </w:r>
      <w:r w:rsidR="005729D9" w:rsidRPr="002D376C">
        <w:rPr>
          <w:rFonts w:ascii="Calibri" w:eastAsia="Calibri" w:hAnsi="Calibri" w:cs="Times New Roman"/>
          <w:b/>
          <w:bCs/>
          <w:color w:val="E40E17"/>
          <w:sz w:val="28"/>
          <w:szCs w:val="28"/>
          <w:lang w:eastAsia="de-DE" w:bidi="ar-SA"/>
        </w:rPr>
        <w:t>22.</w:t>
      </w:r>
      <w:r w:rsidRPr="002D376C">
        <w:rPr>
          <w:rFonts w:ascii="Calibri" w:eastAsia="Calibri" w:hAnsi="Calibri" w:cs="Times New Roman"/>
          <w:b/>
          <w:bCs/>
          <w:color w:val="E40E17"/>
          <w:sz w:val="28"/>
          <w:szCs w:val="28"/>
          <w:lang w:eastAsia="de-DE" w:bidi="ar-SA"/>
        </w:rPr>
        <w:t xml:space="preserve"> September 2019</w:t>
      </w:r>
    </w:p>
    <w:p w14:paraId="24109E47" w14:textId="7E004F38" w:rsidR="00375329" w:rsidRDefault="00375329" w:rsidP="00710BD7">
      <w:pPr>
        <w:tabs>
          <w:tab w:val="left" w:pos="7938"/>
        </w:tabs>
        <w:spacing w:after="120" w:line="276" w:lineRule="auto"/>
        <w:ind w:right="992"/>
        <w:rPr>
          <w:rFonts w:eastAsia="Times New Roman" w:cstheme="minorHAnsi"/>
          <w:b/>
          <w:sz w:val="28"/>
          <w:szCs w:val="28"/>
          <w:lang w:eastAsia="de-DE"/>
        </w:rPr>
      </w:pPr>
    </w:p>
    <w:p w14:paraId="134E5158" w14:textId="2EEB137F" w:rsidR="007D63E4" w:rsidRDefault="007D63E4" w:rsidP="00710BD7">
      <w:pPr>
        <w:tabs>
          <w:tab w:val="left" w:pos="7938"/>
        </w:tabs>
        <w:spacing w:after="120" w:line="276" w:lineRule="auto"/>
        <w:ind w:right="992"/>
        <w:rPr>
          <w:rFonts w:eastAsia="Times New Roman" w:cstheme="minorHAnsi"/>
          <w:b/>
          <w:sz w:val="28"/>
          <w:szCs w:val="28"/>
          <w:lang w:eastAsia="de-DE"/>
        </w:rPr>
      </w:pPr>
    </w:p>
    <w:p w14:paraId="79EA4505" w14:textId="780D39ED" w:rsidR="003004D3" w:rsidRPr="00375329" w:rsidRDefault="00375329" w:rsidP="00710BD7">
      <w:pPr>
        <w:tabs>
          <w:tab w:val="left" w:pos="7938"/>
        </w:tabs>
        <w:spacing w:after="120" w:line="276" w:lineRule="auto"/>
        <w:ind w:right="992"/>
        <w:rPr>
          <w:rFonts w:eastAsia="Times New Roman" w:cstheme="minorHAnsi"/>
          <w:sz w:val="24"/>
          <w:szCs w:val="24"/>
          <w:lang w:eastAsia="de-DE"/>
        </w:rPr>
      </w:pPr>
      <w:r w:rsidRPr="00375329">
        <w:rPr>
          <w:rFonts w:eastAsia="Times New Roman" w:cstheme="minorHAnsi"/>
          <w:b/>
          <w:sz w:val="28"/>
          <w:szCs w:val="28"/>
          <w:lang w:eastAsia="de-DE"/>
        </w:rPr>
        <w:t>Demenz. Einander offen begegnen</w:t>
      </w:r>
    </w:p>
    <w:p w14:paraId="2CF04206" w14:textId="5D51536E" w:rsidR="0066674B" w:rsidRPr="00FC2F4F" w:rsidRDefault="00375329" w:rsidP="00710BD7">
      <w:pPr>
        <w:tabs>
          <w:tab w:val="left" w:pos="7938"/>
        </w:tabs>
        <w:spacing w:after="120" w:line="276" w:lineRule="auto"/>
        <w:ind w:right="992"/>
        <w:jc w:val="both"/>
        <w:rPr>
          <w:rFonts w:eastAsia="Times New Roman" w:cstheme="minorHAnsi"/>
          <w:lang w:eastAsia="de-DE"/>
        </w:rPr>
      </w:pPr>
      <w:r w:rsidRPr="00375329">
        <w:rPr>
          <w:b/>
          <w:noProof/>
          <w:sz w:val="28"/>
          <w:szCs w:val="28"/>
          <w:lang w:eastAsia="de-DE" w:bidi="ar-SA"/>
        </w:rPr>
        <w:drawing>
          <wp:anchor distT="0" distB="0" distL="114300" distR="114300" simplePos="0" relativeHeight="251664384" behindDoc="1" locked="0" layoutInCell="1" allowOverlap="1" wp14:anchorId="034BA39C" wp14:editId="45E5E345">
            <wp:simplePos x="0" y="0"/>
            <wp:positionH relativeFrom="margin">
              <wp:posOffset>-13258</wp:posOffset>
            </wp:positionH>
            <wp:positionV relativeFrom="paragraph">
              <wp:posOffset>57785</wp:posOffset>
            </wp:positionV>
            <wp:extent cx="1122680" cy="1547495"/>
            <wp:effectExtent l="0" t="0" r="1270" b="0"/>
            <wp:wrapTight wrapText="bothSides">
              <wp:wrapPolygon edited="0">
                <wp:start x="0" y="0"/>
                <wp:lineTo x="0" y="21272"/>
                <wp:lineTo x="21258" y="21272"/>
                <wp:lineTo x="2125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2680" cy="1547495"/>
                    </a:xfrm>
                    <a:prstGeom prst="rect">
                      <a:avLst/>
                    </a:prstGeom>
                  </pic:spPr>
                </pic:pic>
              </a:graphicData>
            </a:graphic>
            <wp14:sizeRelH relativeFrom="margin">
              <wp14:pctWidth>0</wp14:pctWidth>
            </wp14:sizeRelH>
            <wp14:sizeRelV relativeFrom="margin">
              <wp14:pctHeight>0</wp14:pctHeight>
            </wp14:sizeRelV>
          </wp:anchor>
        </w:drawing>
      </w:r>
      <w:r w:rsidR="0066674B" w:rsidRPr="00FC2F4F">
        <w:rPr>
          <w:rFonts w:eastAsia="Times New Roman" w:cstheme="minorHAnsi"/>
          <w:lang w:eastAsia="de-DE"/>
        </w:rPr>
        <w:t xml:space="preserve">Für ein gutes Miteinander brauchen wir Offenheit in unserer Gesellschaft. Das gilt auch und ganz besonders in der Begegnung mit Menschen mit Demenz. Sie und ihre Angehörigen sollen erleben, dass sie trotz der Erkrankung akzeptiert werden und dazugehören. </w:t>
      </w:r>
    </w:p>
    <w:p w14:paraId="252E2679" w14:textId="140BE734" w:rsidR="00FC2F4F" w:rsidRPr="00375329" w:rsidRDefault="0066674B" w:rsidP="00710BD7">
      <w:pPr>
        <w:tabs>
          <w:tab w:val="left" w:pos="7938"/>
        </w:tabs>
        <w:spacing w:after="120" w:line="276" w:lineRule="auto"/>
        <w:ind w:right="992"/>
        <w:jc w:val="both"/>
        <w:rPr>
          <w:rFonts w:eastAsia="Times New Roman" w:cstheme="minorHAnsi"/>
          <w:lang w:eastAsia="de-DE"/>
        </w:rPr>
      </w:pPr>
      <w:r w:rsidRPr="00FC2F4F">
        <w:rPr>
          <w:rFonts w:eastAsia="Times New Roman" w:cstheme="minorHAnsi"/>
          <w:lang w:eastAsia="de-DE"/>
        </w:rPr>
        <w:t xml:space="preserve">Demenz kann zu ungewöhnlichem Verhalten führen, Menschen mit Demenz fallen </w:t>
      </w:r>
      <w:r w:rsidR="008248F7" w:rsidRPr="00CD10BA">
        <w:rPr>
          <w:rFonts w:eastAsia="Times New Roman" w:cstheme="minorHAnsi"/>
          <w:lang w:eastAsia="de-DE"/>
        </w:rPr>
        <w:t>im Verlauf ihrer Erkrankung zunehmend</w:t>
      </w:r>
      <w:r w:rsidR="008248F7">
        <w:rPr>
          <w:rFonts w:eastAsia="Times New Roman" w:cstheme="minorHAnsi"/>
          <w:lang w:eastAsia="de-DE"/>
        </w:rPr>
        <w:t xml:space="preserve"> </w:t>
      </w:r>
      <w:r w:rsidRPr="00FC2F4F">
        <w:rPr>
          <w:rFonts w:eastAsia="Times New Roman" w:cstheme="minorHAnsi"/>
          <w:lang w:eastAsia="de-DE"/>
        </w:rPr>
        <w:t>auf. Wichtig ist, dass sich Freunde, Familie, Nachbarn und Mitbürger nicht abwenden, sondern Verständnis und Toleranz zeigen. Die Betroffenen wollen weiterhin an gemeinsamen Aktivitäten teilhaben, ihre Hobbys und den Alltag möglichst selbstbestimmt gestalten. Wenn sie Offenheit erfahren, fällt es ihnen leichter, selbst offen mit ihrer Krankheit umzugehen. Damit das möglich ist, braucht es mehr Wissen und Verständnis in der gesamten Gesellschaft.</w:t>
      </w:r>
    </w:p>
    <w:p w14:paraId="5FA2A812" w14:textId="77777777" w:rsidR="00076619" w:rsidRDefault="00076619" w:rsidP="00710BD7">
      <w:pPr>
        <w:tabs>
          <w:tab w:val="left" w:pos="7938"/>
        </w:tabs>
        <w:spacing w:after="120" w:line="240" w:lineRule="auto"/>
        <w:ind w:right="992"/>
        <w:jc w:val="both"/>
        <w:rPr>
          <w:rFonts w:eastAsia="Times New Roman" w:cstheme="minorHAnsi"/>
          <w:b/>
          <w:bCs/>
          <w:i/>
          <w:iCs/>
          <w:lang w:eastAsia="de-DE"/>
        </w:rPr>
      </w:pPr>
    </w:p>
    <w:p w14:paraId="7EFB2BA4" w14:textId="71A63A4B" w:rsidR="00485402" w:rsidRPr="00FC2F4F" w:rsidRDefault="00FC2F4F" w:rsidP="0071322D">
      <w:pPr>
        <w:tabs>
          <w:tab w:val="left" w:pos="7938"/>
        </w:tabs>
        <w:spacing w:after="120" w:line="240" w:lineRule="auto"/>
        <w:ind w:right="992"/>
        <w:jc w:val="both"/>
        <w:rPr>
          <w:rFonts w:eastAsia="Times New Roman" w:cstheme="minorHAnsi"/>
          <w:b/>
          <w:bCs/>
          <w:i/>
          <w:iCs/>
          <w:lang w:eastAsia="de-DE"/>
        </w:rPr>
      </w:pPr>
      <w:r w:rsidRPr="00FC2F4F">
        <w:rPr>
          <w:rFonts w:eastAsia="Times New Roman" w:cstheme="minorHAnsi"/>
          <w:b/>
          <w:bCs/>
          <w:i/>
          <w:iCs/>
          <w:lang w:eastAsia="de-DE"/>
        </w:rPr>
        <w:t xml:space="preserve">Hintergrund: </w:t>
      </w:r>
      <w:r w:rsidR="00076619" w:rsidRPr="00076619">
        <w:rPr>
          <w:rFonts w:eastAsia="Times New Roman" w:cstheme="minorHAnsi"/>
          <w:i/>
          <w:iCs/>
          <w:lang w:eastAsia="de-DE"/>
        </w:rPr>
        <w:t>Seit 1994 findet jeweils am 21. September der Welt-Alzheimertag statt, der von der Dachorganisation Alzheimer’s Disease International mit Unterstützung der WHO initiiert wurde, um die Aufmerksamkeit der Öffentlichkeit auf die Alzheimer-Krankheit und andere Demenzen zu richten.</w:t>
      </w:r>
    </w:p>
    <w:p w14:paraId="0042219A" w14:textId="0EBE7ADF" w:rsidR="00870431" w:rsidRDefault="00485402" w:rsidP="0071322D">
      <w:pPr>
        <w:tabs>
          <w:tab w:val="left" w:pos="7938"/>
        </w:tabs>
        <w:spacing w:after="120" w:line="240" w:lineRule="auto"/>
        <w:ind w:right="992"/>
        <w:jc w:val="both"/>
        <w:rPr>
          <w:rFonts w:eastAsia="Times New Roman" w:cstheme="minorHAnsi"/>
          <w:i/>
          <w:iCs/>
          <w:lang w:eastAsia="de-DE"/>
        </w:rPr>
      </w:pPr>
      <w:r w:rsidRPr="00FC2F4F">
        <w:rPr>
          <w:rFonts w:eastAsia="Times New Roman" w:cstheme="minorHAnsi"/>
          <w:i/>
          <w:iCs/>
          <w:lang w:eastAsia="de-DE"/>
        </w:rPr>
        <w:t>In erster Linie geht</w:t>
      </w:r>
      <w:r w:rsidR="00CD10BA">
        <w:rPr>
          <w:rFonts w:eastAsia="Times New Roman" w:cstheme="minorHAnsi"/>
          <w:i/>
          <w:iCs/>
          <w:lang w:eastAsia="de-DE"/>
        </w:rPr>
        <w:t xml:space="preserve"> es</w:t>
      </w:r>
      <w:r w:rsidRPr="00FC2F4F">
        <w:rPr>
          <w:rFonts w:eastAsia="Times New Roman" w:cstheme="minorHAnsi"/>
          <w:i/>
          <w:iCs/>
          <w:lang w:eastAsia="de-DE"/>
        </w:rPr>
        <w:t xml:space="preserve"> </w:t>
      </w:r>
      <w:r w:rsidR="008248F7" w:rsidRPr="00CD10BA">
        <w:rPr>
          <w:rFonts w:eastAsia="Times New Roman" w:cstheme="minorHAnsi"/>
          <w:i/>
          <w:iCs/>
          <w:lang w:eastAsia="de-DE"/>
        </w:rPr>
        <w:t>rund um</w:t>
      </w:r>
      <w:r w:rsidRPr="00FC2F4F">
        <w:rPr>
          <w:rFonts w:eastAsia="Times New Roman" w:cstheme="minorHAnsi"/>
          <w:i/>
          <w:iCs/>
          <w:lang w:eastAsia="de-DE"/>
        </w:rPr>
        <w:t xml:space="preserve"> diesem Tag darum,</w:t>
      </w:r>
      <w:r w:rsidR="00FC2F4F" w:rsidRPr="00FC2F4F">
        <w:rPr>
          <w:rFonts w:eastAsia="Times New Roman" w:cstheme="minorHAnsi"/>
          <w:i/>
          <w:iCs/>
          <w:lang w:eastAsia="de-DE"/>
        </w:rPr>
        <w:t xml:space="preserve"> </w:t>
      </w:r>
      <w:r w:rsidRPr="00FC2F4F">
        <w:rPr>
          <w:rFonts w:eastAsia="Times New Roman" w:cstheme="minorHAnsi"/>
          <w:i/>
          <w:iCs/>
          <w:lang w:eastAsia="de-DE"/>
        </w:rPr>
        <w:t xml:space="preserve">auf die Situation </w:t>
      </w:r>
      <w:r w:rsidR="005C1937" w:rsidRPr="00FC2F4F">
        <w:rPr>
          <w:rFonts w:eastAsia="Times New Roman" w:cstheme="minorHAnsi"/>
          <w:i/>
          <w:iCs/>
          <w:lang w:eastAsia="de-DE"/>
        </w:rPr>
        <w:t>der Betroffenen</w:t>
      </w:r>
      <w:r w:rsidRPr="00FC2F4F">
        <w:rPr>
          <w:rFonts w:eastAsia="Times New Roman" w:cstheme="minorHAnsi"/>
          <w:i/>
          <w:iCs/>
          <w:lang w:eastAsia="de-DE"/>
        </w:rPr>
        <w:t xml:space="preserve"> und ihrer Familien hinzuweisen</w:t>
      </w:r>
      <w:r w:rsidR="00076619">
        <w:rPr>
          <w:rFonts w:eastAsia="Times New Roman" w:cstheme="minorHAnsi"/>
          <w:i/>
          <w:iCs/>
          <w:lang w:eastAsia="de-DE"/>
        </w:rPr>
        <w:t>, neue Initiativen vorzustellen und zum Handeln aufzufordern</w:t>
      </w:r>
      <w:r w:rsidRPr="00FC2F4F">
        <w:rPr>
          <w:rFonts w:eastAsia="Times New Roman" w:cstheme="minorHAnsi"/>
          <w:i/>
          <w:iCs/>
          <w:lang w:eastAsia="de-DE"/>
        </w:rPr>
        <w:t>.</w:t>
      </w:r>
    </w:p>
    <w:p w14:paraId="04C62872" w14:textId="69BD5E3F" w:rsidR="00485402" w:rsidRPr="00FC2F4F" w:rsidRDefault="00485402" w:rsidP="0071322D">
      <w:pPr>
        <w:tabs>
          <w:tab w:val="left" w:pos="7938"/>
        </w:tabs>
        <w:spacing w:after="120" w:line="240" w:lineRule="auto"/>
        <w:ind w:right="992"/>
        <w:jc w:val="both"/>
        <w:rPr>
          <w:rFonts w:eastAsia="Times New Roman" w:cstheme="minorHAnsi"/>
          <w:i/>
          <w:iCs/>
          <w:lang w:eastAsia="de-DE"/>
        </w:rPr>
      </w:pPr>
      <w:r w:rsidRPr="00FC2F4F">
        <w:rPr>
          <w:rFonts w:eastAsia="Times New Roman" w:cstheme="minorHAnsi"/>
          <w:i/>
          <w:iCs/>
          <w:lang w:eastAsia="de-DE"/>
        </w:rPr>
        <w:t xml:space="preserve">Auch wenn gegenwärtig eine Heilung nicht möglich ist, </w:t>
      </w:r>
      <w:r w:rsidR="00076619">
        <w:rPr>
          <w:rFonts w:eastAsia="Times New Roman" w:cstheme="minorHAnsi"/>
          <w:i/>
          <w:iCs/>
          <w:lang w:eastAsia="de-DE"/>
        </w:rPr>
        <w:t>können Menschen mit Demenz und ihre Angehörigen vielfach unterstützt werden, etwa</w:t>
      </w:r>
      <w:r w:rsidRPr="00FC2F4F">
        <w:rPr>
          <w:rFonts w:eastAsia="Times New Roman" w:cstheme="minorHAnsi"/>
          <w:i/>
          <w:iCs/>
          <w:lang w:eastAsia="de-DE"/>
        </w:rPr>
        <w:t xml:space="preserve"> durch</w:t>
      </w:r>
      <w:r w:rsidR="00076619">
        <w:rPr>
          <w:rFonts w:eastAsia="Times New Roman" w:cstheme="minorHAnsi"/>
          <w:i/>
          <w:iCs/>
          <w:lang w:eastAsia="de-DE"/>
        </w:rPr>
        <w:t xml:space="preserve"> wohnortnahe</w:t>
      </w:r>
      <w:r w:rsidRPr="00FC2F4F">
        <w:rPr>
          <w:rFonts w:eastAsia="Times New Roman" w:cstheme="minorHAnsi"/>
          <w:i/>
          <w:iCs/>
          <w:lang w:eastAsia="de-DE"/>
        </w:rPr>
        <w:t xml:space="preserve"> Beratung, </w:t>
      </w:r>
      <w:r w:rsidR="00076619">
        <w:rPr>
          <w:rFonts w:eastAsia="Times New Roman" w:cstheme="minorHAnsi"/>
          <w:i/>
          <w:iCs/>
          <w:lang w:eastAsia="de-DE"/>
        </w:rPr>
        <w:t xml:space="preserve">Angebote zur Teilhabe am sozialen Leben, </w:t>
      </w:r>
      <w:r w:rsidRPr="00FC2F4F">
        <w:rPr>
          <w:rFonts w:eastAsia="Times New Roman" w:cstheme="minorHAnsi"/>
          <w:i/>
          <w:iCs/>
          <w:lang w:eastAsia="de-DE"/>
        </w:rPr>
        <w:t>fachkundige Pflege</w:t>
      </w:r>
      <w:r w:rsidR="00870431">
        <w:rPr>
          <w:rFonts w:eastAsia="Times New Roman" w:cstheme="minorHAnsi"/>
          <w:i/>
          <w:iCs/>
          <w:lang w:eastAsia="de-DE"/>
        </w:rPr>
        <w:t>angebote oder neue Wohnformen für Menschen mit Demenz</w:t>
      </w:r>
      <w:r w:rsidRPr="00FC2F4F">
        <w:rPr>
          <w:rFonts w:eastAsia="Times New Roman" w:cstheme="minorHAnsi"/>
          <w:i/>
          <w:iCs/>
          <w:lang w:eastAsia="de-DE"/>
        </w:rPr>
        <w:t>.</w:t>
      </w:r>
      <w:r w:rsidR="0071322D">
        <w:rPr>
          <w:rFonts w:eastAsia="Times New Roman" w:cstheme="minorHAnsi"/>
          <w:i/>
          <w:iCs/>
          <w:lang w:eastAsia="de-DE"/>
        </w:rPr>
        <w:t xml:space="preserve"> </w:t>
      </w:r>
    </w:p>
    <w:p w14:paraId="410A4640" w14:textId="77777777" w:rsidR="00485402" w:rsidRDefault="00485402" w:rsidP="00710BD7">
      <w:pPr>
        <w:tabs>
          <w:tab w:val="left" w:pos="7938"/>
        </w:tabs>
        <w:spacing w:line="276" w:lineRule="auto"/>
        <w:ind w:right="992"/>
        <w:rPr>
          <w:rFonts w:eastAsia="Times New Roman" w:cstheme="minorHAnsi"/>
          <w:sz w:val="24"/>
          <w:szCs w:val="24"/>
          <w:lang w:eastAsia="de-DE"/>
        </w:rPr>
      </w:pPr>
    </w:p>
    <w:p w14:paraId="6D1C0B13" w14:textId="77777777" w:rsidR="005D2EEA" w:rsidRDefault="005D2EEA" w:rsidP="00710BD7">
      <w:pPr>
        <w:tabs>
          <w:tab w:val="left" w:pos="7938"/>
        </w:tabs>
        <w:spacing w:line="276" w:lineRule="auto"/>
        <w:ind w:right="992"/>
        <w:rPr>
          <w:rFonts w:ascii="Calibri" w:eastAsia="Times New Roman" w:hAnsi="Calibri" w:cstheme="minorHAnsi"/>
          <w:b/>
          <w:szCs w:val="28"/>
          <w:lang w:eastAsia="de-DE"/>
        </w:rPr>
      </w:pPr>
    </w:p>
    <w:p w14:paraId="1995F3B7" w14:textId="77777777" w:rsidR="005729D9" w:rsidRDefault="005729D9" w:rsidP="005729D9">
      <w:pPr>
        <w:spacing w:line="276" w:lineRule="auto"/>
        <w:rPr>
          <w:rFonts w:eastAsia="Times New Roman" w:cstheme="minorHAnsi"/>
          <w:b/>
          <w:sz w:val="28"/>
          <w:szCs w:val="28"/>
          <w:lang w:eastAsia="de-DE"/>
        </w:rPr>
      </w:pPr>
      <w:r>
        <w:rPr>
          <w:rFonts w:eastAsia="Times New Roman" w:cstheme="minorHAnsi"/>
          <w:b/>
          <w:sz w:val="28"/>
          <w:szCs w:val="28"/>
          <w:lang w:eastAsia="de-DE"/>
        </w:rPr>
        <w:br w:type="page"/>
      </w:r>
    </w:p>
    <w:p w14:paraId="08A39299" w14:textId="2163E8CC" w:rsidR="005729D9" w:rsidRDefault="005729D9" w:rsidP="005729D9">
      <w:pPr>
        <w:spacing w:line="276" w:lineRule="auto"/>
        <w:rPr>
          <w:rFonts w:eastAsia="Times New Roman" w:cstheme="minorHAnsi"/>
          <w:b/>
          <w:sz w:val="28"/>
          <w:szCs w:val="28"/>
          <w:lang w:eastAsia="de-DE"/>
        </w:rPr>
      </w:pPr>
    </w:p>
    <w:p w14:paraId="10E690A9" w14:textId="77777777" w:rsidR="002D376C" w:rsidRDefault="002D376C" w:rsidP="005729D9">
      <w:pPr>
        <w:spacing w:line="276" w:lineRule="auto"/>
        <w:rPr>
          <w:rFonts w:eastAsia="Times New Roman" w:cstheme="minorHAnsi"/>
          <w:b/>
          <w:sz w:val="28"/>
          <w:szCs w:val="28"/>
          <w:lang w:eastAsia="de-DE"/>
        </w:rPr>
      </w:pPr>
    </w:p>
    <w:p w14:paraId="77D9D98F" w14:textId="28B37BDD" w:rsidR="00375329" w:rsidRPr="005729D9" w:rsidRDefault="00375329" w:rsidP="005729D9">
      <w:pPr>
        <w:spacing w:line="276" w:lineRule="auto"/>
        <w:rPr>
          <w:rFonts w:eastAsia="Times New Roman" w:cstheme="minorHAnsi"/>
          <w:b/>
          <w:sz w:val="28"/>
          <w:szCs w:val="28"/>
          <w:lang w:eastAsia="de-DE"/>
        </w:rPr>
      </w:pPr>
      <w:r w:rsidRPr="00375329">
        <w:rPr>
          <w:rFonts w:eastAsia="Times New Roman" w:cstheme="minorHAnsi"/>
          <w:b/>
          <w:sz w:val="28"/>
          <w:szCs w:val="28"/>
          <w:lang w:eastAsia="de-DE"/>
        </w:rPr>
        <w:t>Alzheimer Gesellschaft Baden-Württemberg e.V. | Selbsthilfe Demenz</w:t>
      </w:r>
      <w:r w:rsidRPr="00375329">
        <w:rPr>
          <w:rFonts w:ascii="Calibri" w:eastAsia="Calibri" w:hAnsi="Calibri" w:cs="Times New Roman"/>
          <w:b/>
          <w:bCs/>
          <w:i/>
          <w:color w:val="C00000"/>
          <w:sz w:val="28"/>
          <w:szCs w:val="28"/>
          <w:lang w:eastAsia="de-DE" w:bidi="ar-SA"/>
        </w:rPr>
        <w:t xml:space="preserve"> </w:t>
      </w:r>
    </w:p>
    <w:p w14:paraId="7B7C4279" w14:textId="77777777" w:rsidR="00375329" w:rsidRPr="002D376C" w:rsidRDefault="00375329" w:rsidP="00710BD7">
      <w:pPr>
        <w:tabs>
          <w:tab w:val="left" w:pos="7938"/>
        </w:tabs>
        <w:spacing w:line="240" w:lineRule="auto"/>
        <w:ind w:right="992"/>
        <w:rPr>
          <w:rFonts w:ascii="Calibri" w:eastAsia="Calibri" w:hAnsi="Calibri" w:cs="Times New Roman"/>
          <w:b/>
          <w:bCs/>
          <w:color w:val="E40E17"/>
          <w:sz w:val="24"/>
          <w:szCs w:val="24"/>
          <w:lang w:eastAsia="de-DE" w:bidi="ar-SA"/>
        </w:rPr>
      </w:pPr>
      <w:r w:rsidRPr="002D376C">
        <w:rPr>
          <w:rFonts w:ascii="Calibri" w:eastAsia="Calibri" w:hAnsi="Calibri" w:cs="Times New Roman"/>
          <w:b/>
          <w:bCs/>
          <w:color w:val="E40E17"/>
          <w:sz w:val="24"/>
          <w:szCs w:val="24"/>
          <w:lang w:eastAsia="de-DE" w:bidi="ar-SA"/>
        </w:rPr>
        <w:t>Seit 1994 an der Seite von Menschen mit Demenz und ihren Angehörigen</w:t>
      </w:r>
    </w:p>
    <w:p w14:paraId="690F2227" w14:textId="77777777" w:rsidR="00375329" w:rsidRPr="004F47F2" w:rsidRDefault="00375329" w:rsidP="00710BD7">
      <w:pPr>
        <w:tabs>
          <w:tab w:val="left" w:pos="7938"/>
        </w:tabs>
        <w:spacing w:line="240" w:lineRule="auto"/>
        <w:ind w:right="992"/>
        <w:rPr>
          <w:rFonts w:ascii="Calibri" w:eastAsia="Calibri" w:hAnsi="Calibri" w:cs="Times New Roman"/>
          <w:b/>
          <w:bCs/>
          <w:i/>
          <w:color w:val="C00000"/>
          <w:sz w:val="24"/>
          <w:szCs w:val="24"/>
          <w:lang w:eastAsia="de-DE" w:bidi="ar-SA"/>
        </w:rPr>
      </w:pPr>
    </w:p>
    <w:p w14:paraId="33B507A2" w14:textId="3DDEC6A3" w:rsidR="00B0305B" w:rsidRDefault="00375329" w:rsidP="007D63E4">
      <w:pPr>
        <w:tabs>
          <w:tab w:val="left" w:pos="7938"/>
        </w:tabs>
        <w:spacing w:after="120" w:line="240" w:lineRule="auto"/>
        <w:ind w:right="992"/>
        <w:jc w:val="both"/>
        <w:rPr>
          <w:rFonts w:ascii="Calibri" w:eastAsia="Calibri" w:hAnsi="Calibri" w:cs="Times New Roman"/>
          <w:lang w:eastAsia="de-DE" w:bidi="ar-SA"/>
        </w:rPr>
      </w:pPr>
      <w:r>
        <w:rPr>
          <w:rFonts w:ascii="Calibri" w:eastAsia="Calibri" w:hAnsi="Calibri" w:cs="Times New Roman"/>
          <w:b/>
          <w:bCs/>
          <w:i/>
          <w:noProof/>
          <w:color w:val="C00000"/>
          <w:sz w:val="24"/>
          <w:szCs w:val="24"/>
          <w:lang w:eastAsia="de-DE" w:bidi="ar-SA"/>
        </w:rPr>
        <w:drawing>
          <wp:anchor distT="0" distB="0" distL="114300" distR="114300" simplePos="0" relativeHeight="251668480" behindDoc="0" locked="0" layoutInCell="1" allowOverlap="1" wp14:anchorId="6C7AE2D8" wp14:editId="415D6784">
            <wp:simplePos x="0" y="0"/>
            <wp:positionH relativeFrom="margin">
              <wp:posOffset>-635</wp:posOffset>
            </wp:positionH>
            <wp:positionV relativeFrom="paragraph">
              <wp:posOffset>4445</wp:posOffset>
            </wp:positionV>
            <wp:extent cx="1111885" cy="624205"/>
            <wp:effectExtent l="0" t="0" r="0" b="4445"/>
            <wp:wrapTight wrapText="bothSides">
              <wp:wrapPolygon edited="0">
                <wp:start x="0" y="0"/>
                <wp:lineTo x="0" y="21095"/>
                <wp:lineTo x="21094" y="21095"/>
                <wp:lineTo x="2109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z_25jubi_logo_ohne A_CMYK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1885" cy="624205"/>
                    </a:xfrm>
                    <a:prstGeom prst="rect">
                      <a:avLst/>
                    </a:prstGeom>
                  </pic:spPr>
                </pic:pic>
              </a:graphicData>
            </a:graphic>
            <wp14:sizeRelH relativeFrom="margin">
              <wp14:pctWidth>0</wp14:pctWidth>
            </wp14:sizeRelH>
            <wp14:sizeRelV relativeFrom="margin">
              <wp14:pctHeight>0</wp14:pctHeight>
            </wp14:sizeRelV>
          </wp:anchor>
        </w:drawing>
      </w:r>
      <w:r w:rsidRPr="00601CE5">
        <w:rPr>
          <w:rFonts w:ascii="Calibri" w:eastAsia="Calibri" w:hAnsi="Calibri" w:cs="Times New Roman"/>
          <w:lang w:eastAsia="de-DE" w:bidi="ar-SA"/>
        </w:rPr>
        <w:t xml:space="preserve">Seit 25 Jahren verlassen sich Menschen mit Demenz und ihre Angehörigen auf Informationen und Beratung der Alzheimer Gesellschaft Baden-Württemberg, die sich seit ihrer Gründung 1994 zur zentralen Anlaufstelle zum Thema Demenz im Land entwickelt hat und das Thema Demenz </w:t>
      </w:r>
      <w:r w:rsidR="009010C8">
        <w:rPr>
          <w:rFonts w:ascii="Calibri" w:eastAsia="Calibri" w:hAnsi="Calibri" w:cs="Times New Roman"/>
          <w:lang w:eastAsia="de-DE" w:bidi="ar-SA"/>
        </w:rPr>
        <w:t xml:space="preserve">auch </w:t>
      </w:r>
      <w:r w:rsidRPr="00601CE5">
        <w:rPr>
          <w:rFonts w:ascii="Calibri" w:eastAsia="Calibri" w:hAnsi="Calibri" w:cs="Times New Roman"/>
          <w:lang w:eastAsia="de-DE" w:bidi="ar-SA"/>
        </w:rPr>
        <w:t>in vielen sozialen und politischen Gremien vertritt.</w:t>
      </w:r>
    </w:p>
    <w:p w14:paraId="19FC40BD" w14:textId="47D0E384" w:rsidR="00375329" w:rsidRDefault="00375329" w:rsidP="007D63E4">
      <w:pPr>
        <w:tabs>
          <w:tab w:val="left" w:pos="7938"/>
        </w:tabs>
        <w:spacing w:after="120" w:line="240" w:lineRule="auto"/>
        <w:ind w:right="992"/>
        <w:jc w:val="both"/>
        <w:rPr>
          <w:rFonts w:ascii="Calibri" w:eastAsia="Calibri" w:hAnsi="Calibri" w:cs="Times New Roman"/>
          <w:lang w:eastAsia="de-DE" w:bidi="ar-SA"/>
        </w:rPr>
      </w:pPr>
      <w:r w:rsidRPr="00601CE5">
        <w:rPr>
          <w:rFonts w:ascii="Calibri" w:eastAsia="Calibri" w:hAnsi="Calibri" w:cs="Times New Roman"/>
          <w:lang w:eastAsia="de-DE" w:bidi="ar-SA"/>
        </w:rPr>
        <w:t xml:space="preserve">Heute engagiert sich ein kompetentes Team dafür, die Lebensqualität der Betroffenen zu verbessern, sie zu informieren und individuell zu beraten und die Öffentlichkeit für das Thema Demenz zu sensibilisieren. </w:t>
      </w:r>
    </w:p>
    <w:p w14:paraId="49634A83" w14:textId="013960DA" w:rsidR="00375329" w:rsidRPr="00601CE5" w:rsidRDefault="00375329" w:rsidP="007D63E4">
      <w:pPr>
        <w:tabs>
          <w:tab w:val="left" w:pos="7938"/>
        </w:tabs>
        <w:spacing w:after="120" w:line="240" w:lineRule="auto"/>
        <w:ind w:right="992"/>
        <w:jc w:val="both"/>
        <w:rPr>
          <w:rFonts w:ascii="Calibri" w:eastAsia="Calibri" w:hAnsi="Calibri" w:cs="Times New Roman"/>
          <w:lang w:eastAsia="de-DE" w:bidi="ar-SA"/>
        </w:rPr>
      </w:pPr>
      <w:r w:rsidRPr="00601CE5">
        <w:rPr>
          <w:rFonts w:ascii="Calibri" w:eastAsia="Calibri" w:hAnsi="Calibri" w:cs="Times New Roman"/>
          <w:lang w:eastAsia="de-DE" w:bidi="ar-SA"/>
        </w:rPr>
        <w:t xml:space="preserve">Gemäß dem Motto </w:t>
      </w:r>
      <w:r w:rsidRPr="00601CE5">
        <w:rPr>
          <w:rFonts w:ascii="Calibri" w:eastAsia="Calibri" w:hAnsi="Calibri" w:cs="Times New Roman"/>
          <w:i/>
          <w:lang w:eastAsia="de-DE" w:bidi="ar-SA"/>
        </w:rPr>
        <w:t xml:space="preserve">Das Vergessen verstehen – Mit dem Vergessen leben </w:t>
      </w:r>
      <w:r w:rsidRPr="00601CE5">
        <w:rPr>
          <w:rFonts w:ascii="Calibri" w:eastAsia="Calibri" w:hAnsi="Calibri" w:cs="Times New Roman"/>
          <w:lang w:eastAsia="de-DE" w:bidi="ar-SA"/>
        </w:rPr>
        <w:t xml:space="preserve">finden Betroffene, Fachkräfte, ehrenamtlich Engagierte und alle, die mehr zum Thema Demenz wissen möchten, Informationen </w:t>
      </w:r>
      <w:r w:rsidRPr="00CD10BA">
        <w:rPr>
          <w:rFonts w:ascii="Calibri" w:eastAsia="Calibri" w:hAnsi="Calibri" w:cs="Times New Roman"/>
          <w:lang w:eastAsia="de-DE" w:bidi="ar-SA"/>
        </w:rPr>
        <w:t xml:space="preserve">auf </w:t>
      </w:r>
      <w:r w:rsidR="008248F7" w:rsidRPr="00CD10BA">
        <w:rPr>
          <w:rFonts w:ascii="Calibri" w:eastAsia="Calibri" w:hAnsi="Calibri" w:cs="Times New Roman"/>
          <w:lang w:eastAsia="de-DE" w:bidi="ar-SA"/>
        </w:rPr>
        <w:t>dem InfoPortal Demenz</w:t>
      </w:r>
      <w:r w:rsidRPr="00601CE5">
        <w:rPr>
          <w:rFonts w:ascii="Calibri" w:eastAsia="Calibri" w:hAnsi="Calibri" w:cs="Times New Roman"/>
          <w:lang w:eastAsia="de-DE" w:bidi="ar-SA"/>
        </w:rPr>
        <w:t xml:space="preserve"> </w:t>
      </w:r>
      <w:hyperlink r:id="rId11" w:history="1">
        <w:r w:rsidRPr="00601CE5">
          <w:rPr>
            <w:rStyle w:val="Hyperlink"/>
            <w:rFonts w:ascii="Calibri" w:eastAsia="Calibri" w:hAnsi="Calibri" w:cs="Times New Roman"/>
            <w:b/>
            <w:color w:val="auto"/>
            <w:lang w:eastAsia="de-DE" w:bidi="ar-SA"/>
          </w:rPr>
          <w:t>www.alzheimer-bw.de</w:t>
        </w:r>
      </w:hyperlink>
      <w:r w:rsidRPr="00601CE5">
        <w:rPr>
          <w:rFonts w:ascii="Calibri" w:eastAsia="Calibri" w:hAnsi="Calibri" w:cs="Times New Roman"/>
          <w:lang w:eastAsia="de-DE" w:bidi="ar-SA"/>
        </w:rPr>
        <w:t xml:space="preserve"> und in den zahlreichen</w:t>
      </w:r>
      <w:r w:rsidR="008248F7">
        <w:rPr>
          <w:rFonts w:ascii="Calibri" w:eastAsia="Calibri" w:hAnsi="Calibri" w:cs="Times New Roman"/>
          <w:lang w:eastAsia="de-DE" w:bidi="ar-SA"/>
        </w:rPr>
        <w:t>, meist</w:t>
      </w:r>
      <w:r w:rsidRPr="00601CE5">
        <w:rPr>
          <w:rFonts w:ascii="Calibri" w:eastAsia="Calibri" w:hAnsi="Calibri" w:cs="Times New Roman"/>
          <w:lang w:eastAsia="de-DE" w:bidi="ar-SA"/>
        </w:rPr>
        <w:t xml:space="preserve"> kostenlosen Broschüren. </w:t>
      </w:r>
    </w:p>
    <w:p w14:paraId="012E68E6" w14:textId="30A4E5C8" w:rsidR="00375329" w:rsidRDefault="00375329" w:rsidP="007D63E4">
      <w:pPr>
        <w:tabs>
          <w:tab w:val="left" w:pos="7938"/>
        </w:tabs>
        <w:spacing w:after="120" w:line="240" w:lineRule="auto"/>
        <w:ind w:right="992"/>
        <w:jc w:val="both"/>
        <w:rPr>
          <w:rFonts w:ascii="Calibri" w:eastAsia="Calibri" w:hAnsi="Calibri" w:cs="Times New Roman"/>
          <w:lang w:eastAsia="de-DE" w:bidi="ar-SA"/>
        </w:rPr>
      </w:pPr>
      <w:r w:rsidRPr="00601CE5">
        <w:rPr>
          <w:rFonts w:ascii="Calibri" w:eastAsia="Calibri" w:hAnsi="Calibri" w:cs="Times New Roman"/>
          <w:lang w:eastAsia="de-DE" w:bidi="ar-SA"/>
        </w:rPr>
        <w:t xml:space="preserve">Wer ein offenes Ohr und eine individuelle Beratung sucht, wendet sich an das </w:t>
      </w:r>
      <w:r w:rsidRPr="00601CE5">
        <w:rPr>
          <w:rFonts w:ascii="Calibri" w:eastAsia="Calibri" w:hAnsi="Calibri" w:cs="Times New Roman"/>
          <w:b/>
          <w:lang w:eastAsia="de-DE" w:bidi="ar-SA"/>
        </w:rPr>
        <w:t>Demenz-Beratungstelefon</w:t>
      </w:r>
      <w:r w:rsidRPr="00601CE5">
        <w:rPr>
          <w:rFonts w:ascii="Calibri" w:eastAsia="Calibri" w:hAnsi="Calibri" w:cs="Times New Roman"/>
          <w:lang w:eastAsia="de-DE" w:bidi="ar-SA"/>
        </w:rPr>
        <w:t>, das unter 0711 – 24 84 96-63 von Montag bis Freitag erreichbar ist.</w:t>
      </w:r>
    </w:p>
    <w:p w14:paraId="41100777" w14:textId="4BA87CF9" w:rsidR="00CF64FC" w:rsidRDefault="00CF64FC" w:rsidP="00710BD7">
      <w:pPr>
        <w:tabs>
          <w:tab w:val="left" w:pos="7938"/>
        </w:tabs>
        <w:spacing w:after="120" w:line="240" w:lineRule="auto"/>
        <w:ind w:right="992"/>
        <w:rPr>
          <w:rFonts w:ascii="Calibri" w:eastAsia="Calibri" w:hAnsi="Calibri" w:cs="Times New Roman"/>
          <w:lang w:eastAsia="de-DE" w:bidi="ar-SA"/>
        </w:rPr>
      </w:pPr>
    </w:p>
    <w:p w14:paraId="19CF4403" w14:textId="77777777" w:rsidR="005729D9" w:rsidRPr="00601CE5" w:rsidRDefault="005729D9" w:rsidP="00710BD7">
      <w:pPr>
        <w:tabs>
          <w:tab w:val="left" w:pos="7938"/>
        </w:tabs>
        <w:spacing w:after="120" w:line="240" w:lineRule="auto"/>
        <w:ind w:right="992"/>
        <w:rPr>
          <w:rFonts w:ascii="Calibri" w:eastAsia="Calibri" w:hAnsi="Calibri" w:cs="Times New Roman"/>
          <w:lang w:eastAsia="de-DE" w:bidi="ar-SA"/>
        </w:rPr>
      </w:pPr>
    </w:p>
    <w:p w14:paraId="253DF9EC" w14:textId="5351A072" w:rsidR="00405104" w:rsidRDefault="00405104" w:rsidP="00710BD7">
      <w:pPr>
        <w:tabs>
          <w:tab w:val="left" w:pos="7938"/>
        </w:tabs>
        <w:spacing w:line="240" w:lineRule="auto"/>
        <w:ind w:right="992"/>
        <w:rPr>
          <w:rFonts w:eastAsia="Times New Roman" w:cstheme="minorHAnsi"/>
          <w:b/>
          <w:sz w:val="28"/>
          <w:szCs w:val="28"/>
          <w:lang w:eastAsia="de-DE"/>
        </w:rPr>
      </w:pPr>
    </w:p>
    <w:p w14:paraId="554228A5" w14:textId="77777777" w:rsidR="00CF64FC" w:rsidRDefault="00FC2F4F" w:rsidP="00B0305B">
      <w:pPr>
        <w:tabs>
          <w:tab w:val="left" w:pos="7938"/>
        </w:tabs>
        <w:spacing w:line="240" w:lineRule="auto"/>
        <w:ind w:right="425"/>
        <w:rPr>
          <w:rFonts w:eastAsia="Times New Roman" w:cstheme="minorHAnsi"/>
          <w:b/>
          <w:sz w:val="28"/>
          <w:szCs w:val="28"/>
          <w:lang w:eastAsia="de-DE"/>
        </w:rPr>
      </w:pPr>
      <w:r>
        <w:rPr>
          <w:rFonts w:eastAsia="Times New Roman" w:cstheme="minorHAnsi"/>
          <w:b/>
          <w:sz w:val="28"/>
          <w:szCs w:val="28"/>
          <w:lang w:eastAsia="de-DE"/>
        </w:rPr>
        <w:t>Hertie-Preis für Engagement und Selbsthilfe 2019</w:t>
      </w:r>
      <w:r w:rsidR="00405104">
        <w:rPr>
          <w:rFonts w:eastAsia="Times New Roman" w:cstheme="minorHAnsi"/>
          <w:b/>
          <w:sz w:val="28"/>
          <w:szCs w:val="28"/>
          <w:lang w:eastAsia="de-DE"/>
        </w:rPr>
        <w:t xml:space="preserve"> für die</w:t>
      </w:r>
      <w:r w:rsidR="00B0305B">
        <w:rPr>
          <w:rFonts w:eastAsia="Times New Roman" w:cstheme="minorHAnsi"/>
          <w:b/>
          <w:sz w:val="28"/>
          <w:szCs w:val="28"/>
          <w:lang w:eastAsia="de-DE"/>
        </w:rPr>
        <w:t xml:space="preserve"> </w:t>
      </w:r>
    </w:p>
    <w:p w14:paraId="5D59E8FC" w14:textId="381B2E93" w:rsidR="00601CE5" w:rsidRPr="005729D9" w:rsidRDefault="003004D3" w:rsidP="005729D9">
      <w:pPr>
        <w:tabs>
          <w:tab w:val="left" w:pos="7938"/>
        </w:tabs>
        <w:spacing w:line="240" w:lineRule="auto"/>
        <w:ind w:right="425"/>
        <w:rPr>
          <w:rFonts w:eastAsia="Times New Roman" w:cstheme="minorHAnsi"/>
          <w:b/>
          <w:sz w:val="28"/>
          <w:szCs w:val="28"/>
          <w:lang w:eastAsia="de-DE"/>
        </w:rPr>
      </w:pPr>
      <w:r>
        <w:rPr>
          <w:rFonts w:eastAsia="Times New Roman" w:cstheme="minorHAnsi"/>
          <w:b/>
          <w:sz w:val="28"/>
          <w:szCs w:val="28"/>
          <w:lang w:eastAsia="de-DE"/>
        </w:rPr>
        <w:t>Alzheimer Gesellschaft Baden-Württemberg e.V.</w:t>
      </w:r>
      <w:r w:rsidR="00405104">
        <w:rPr>
          <w:rFonts w:eastAsia="Times New Roman" w:cstheme="minorHAnsi"/>
          <w:b/>
          <w:sz w:val="28"/>
          <w:szCs w:val="28"/>
          <w:lang w:eastAsia="de-DE"/>
        </w:rPr>
        <w:t xml:space="preserve"> </w:t>
      </w:r>
    </w:p>
    <w:p w14:paraId="580284D3" w14:textId="05D67FF1" w:rsidR="00245B16" w:rsidRDefault="009010C8" w:rsidP="00710BD7">
      <w:pPr>
        <w:tabs>
          <w:tab w:val="left" w:pos="7938"/>
        </w:tabs>
        <w:spacing w:after="120" w:line="276" w:lineRule="auto"/>
        <w:ind w:right="992"/>
        <w:rPr>
          <w:rFonts w:eastAsia="Times New Roman" w:cstheme="minorHAnsi"/>
          <w:lang w:eastAsia="de-DE"/>
        </w:rPr>
      </w:pPr>
      <w:r w:rsidRPr="00CB453C">
        <w:rPr>
          <w:rFonts w:eastAsia="Times New Roman" w:cstheme="minorHAnsi"/>
          <w:noProof/>
          <w:lang w:eastAsia="de-DE" w:bidi="ar-SA"/>
        </w:rPr>
        <w:drawing>
          <wp:anchor distT="0" distB="0" distL="114300" distR="114300" simplePos="0" relativeHeight="251670528" behindDoc="1" locked="0" layoutInCell="1" allowOverlap="1" wp14:anchorId="063AF668" wp14:editId="5A7A1C3C">
            <wp:simplePos x="0" y="0"/>
            <wp:positionH relativeFrom="column">
              <wp:posOffset>1072129</wp:posOffset>
            </wp:positionH>
            <wp:positionV relativeFrom="paragraph">
              <wp:posOffset>25400</wp:posOffset>
            </wp:positionV>
            <wp:extent cx="1518285" cy="1038225"/>
            <wp:effectExtent l="0" t="0" r="5715" b="9525"/>
            <wp:wrapTight wrapText="bothSides">
              <wp:wrapPolygon edited="0">
                <wp:start x="0" y="0"/>
                <wp:lineTo x="0" y="21402"/>
                <wp:lineTo x="21410" y="21402"/>
                <wp:lineTo x="21410" y="0"/>
                <wp:lineTo x="0" y="0"/>
              </wp:wrapPolygon>
            </wp:wrapTight>
            <wp:docPr id="2" name="Grafik 2" descr="I:\Fels\Grafik\Logos_fremde\Logo_Hertie Stiftung\16009_Hertie_LOGO_PREIS_NC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els\Grafik\Logos_fremde\Logo_Hertie Stiftung\16009_Hertie_LOGO_PREIS_NCH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828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9D9">
        <w:rPr>
          <w:noProof/>
          <w:lang w:eastAsia="de-DE" w:bidi="ar-SA"/>
        </w:rPr>
        <w:drawing>
          <wp:anchor distT="0" distB="0" distL="114300" distR="114300" simplePos="0" relativeHeight="251663360" behindDoc="0" locked="0" layoutInCell="1" allowOverlap="1" wp14:anchorId="639F8ED5" wp14:editId="7C03DCEC">
            <wp:simplePos x="0" y="0"/>
            <wp:positionH relativeFrom="margin">
              <wp:posOffset>73025</wp:posOffset>
            </wp:positionH>
            <wp:positionV relativeFrom="paragraph">
              <wp:posOffset>125095</wp:posOffset>
            </wp:positionV>
            <wp:extent cx="1023620" cy="1490980"/>
            <wp:effectExtent l="19050" t="19050" r="24130" b="13970"/>
            <wp:wrapTight wrapText="bothSides">
              <wp:wrapPolygon edited="0">
                <wp:start x="-402" y="-276"/>
                <wp:lineTo x="-402" y="21526"/>
                <wp:lineTo x="21707" y="21526"/>
                <wp:lineTo x="21707" y="-276"/>
                <wp:lineTo x="-402" y="-276"/>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23620" cy="1490980"/>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p>
    <w:p w14:paraId="06E39FAC" w14:textId="6A2D4E16" w:rsidR="00245B16" w:rsidRDefault="00245B16" w:rsidP="00710BD7">
      <w:pPr>
        <w:tabs>
          <w:tab w:val="left" w:pos="7938"/>
        </w:tabs>
        <w:spacing w:after="120" w:line="276" w:lineRule="auto"/>
        <w:ind w:right="992"/>
        <w:rPr>
          <w:rFonts w:eastAsia="Times New Roman" w:cstheme="minorHAnsi"/>
          <w:lang w:eastAsia="de-DE"/>
        </w:rPr>
      </w:pPr>
    </w:p>
    <w:p w14:paraId="439002CC" w14:textId="1EBC472A" w:rsidR="00245B16" w:rsidRDefault="00245B16" w:rsidP="00710BD7">
      <w:pPr>
        <w:tabs>
          <w:tab w:val="left" w:pos="7938"/>
        </w:tabs>
        <w:spacing w:after="120" w:line="276" w:lineRule="auto"/>
        <w:ind w:right="992"/>
        <w:rPr>
          <w:rFonts w:eastAsia="Times New Roman" w:cstheme="minorHAnsi"/>
          <w:lang w:eastAsia="de-DE"/>
        </w:rPr>
      </w:pPr>
    </w:p>
    <w:p w14:paraId="0E920268" w14:textId="77777777" w:rsidR="00CF64FC" w:rsidRDefault="00CF64FC" w:rsidP="00710BD7">
      <w:pPr>
        <w:tabs>
          <w:tab w:val="left" w:pos="7938"/>
        </w:tabs>
        <w:spacing w:after="120" w:line="276" w:lineRule="auto"/>
        <w:ind w:right="992"/>
        <w:rPr>
          <w:rFonts w:eastAsia="Times New Roman" w:cstheme="minorHAnsi"/>
          <w:lang w:eastAsia="de-DE"/>
        </w:rPr>
      </w:pPr>
    </w:p>
    <w:p w14:paraId="43C8A60F" w14:textId="019A1130" w:rsidR="003004D3" w:rsidRDefault="008C1C33" w:rsidP="007D63E4">
      <w:pPr>
        <w:tabs>
          <w:tab w:val="left" w:pos="7938"/>
        </w:tabs>
        <w:spacing w:after="120" w:line="276" w:lineRule="auto"/>
        <w:ind w:right="992"/>
        <w:jc w:val="both"/>
        <w:rPr>
          <w:rFonts w:eastAsia="Times New Roman" w:cstheme="minorHAnsi"/>
          <w:lang w:eastAsia="de-DE"/>
        </w:rPr>
      </w:pPr>
      <w:r>
        <w:rPr>
          <w:rFonts w:eastAsia="Times New Roman" w:cstheme="minorHAnsi"/>
          <w:lang w:eastAsia="de-DE"/>
        </w:rPr>
        <w:t xml:space="preserve">Es ist der Albtraum der Angehörigen: Eben saß Mutter noch im Sessel, nun ist die an Demenz erkrankte alte Dame verschwunden. Mit einer praxisnahen Broschüre für Angehörige und einer breit angelegten Informationskampagne macht die Alzheimer Gesellschaft Baden-Württemberg auf </w:t>
      </w:r>
      <w:r w:rsidR="003004D3">
        <w:rPr>
          <w:rFonts w:eastAsia="Times New Roman" w:cstheme="minorHAnsi"/>
          <w:lang w:eastAsia="de-DE"/>
        </w:rPr>
        <w:t>das</w:t>
      </w:r>
      <w:r>
        <w:rPr>
          <w:rFonts w:eastAsia="Times New Roman" w:cstheme="minorHAnsi"/>
          <w:lang w:eastAsia="de-DE"/>
        </w:rPr>
        <w:t xml:space="preserve"> Problem des Hin- und Weglaufens aufmerksam</w:t>
      </w:r>
      <w:r w:rsidR="003004D3">
        <w:rPr>
          <w:rFonts w:eastAsia="Times New Roman" w:cstheme="minorHAnsi"/>
          <w:lang w:eastAsia="de-DE"/>
        </w:rPr>
        <w:t>,</w:t>
      </w:r>
      <w:r w:rsidR="003004D3" w:rsidRPr="003004D3">
        <w:rPr>
          <w:rFonts w:eastAsia="Times New Roman" w:cstheme="minorHAnsi"/>
          <w:lang w:eastAsia="de-DE"/>
        </w:rPr>
        <w:t xml:space="preserve"> </w:t>
      </w:r>
      <w:r w:rsidR="003004D3">
        <w:rPr>
          <w:rFonts w:eastAsia="Times New Roman" w:cstheme="minorHAnsi"/>
          <w:lang w:eastAsia="de-DE"/>
        </w:rPr>
        <w:t>das viele Angehörige äußerst belastet</w:t>
      </w:r>
      <w:r>
        <w:rPr>
          <w:rFonts w:eastAsia="Times New Roman" w:cstheme="minorHAnsi"/>
          <w:lang w:eastAsia="de-DE"/>
        </w:rPr>
        <w:t xml:space="preserve">. </w:t>
      </w:r>
    </w:p>
    <w:p w14:paraId="12C2D3E8" w14:textId="5C784138" w:rsidR="003004D3" w:rsidRDefault="003004D3" w:rsidP="007D63E4">
      <w:pPr>
        <w:tabs>
          <w:tab w:val="left" w:pos="7938"/>
        </w:tabs>
        <w:spacing w:line="276" w:lineRule="auto"/>
        <w:ind w:right="992"/>
        <w:jc w:val="both"/>
        <w:rPr>
          <w:rFonts w:eastAsia="Times New Roman" w:cstheme="minorHAnsi"/>
          <w:lang w:eastAsia="de-DE"/>
        </w:rPr>
      </w:pPr>
      <w:r>
        <w:rPr>
          <w:rFonts w:eastAsia="Times New Roman" w:cstheme="minorHAnsi"/>
          <w:lang w:eastAsia="de-DE"/>
        </w:rPr>
        <w:t>Für ihre Initiative erhielt die Alzheimer Gesellschaft Baden-Württemberg e.V. den diesjährigen Hertie-Preis für Engagement und Selbsthilfe</w:t>
      </w:r>
      <w:r w:rsidR="00601CE5">
        <w:rPr>
          <w:rFonts w:eastAsia="Times New Roman" w:cstheme="minorHAnsi"/>
          <w:lang w:eastAsia="de-DE"/>
        </w:rPr>
        <w:t xml:space="preserve"> der Hertie Stiftung</w:t>
      </w:r>
      <w:r>
        <w:rPr>
          <w:rFonts w:eastAsia="Times New Roman" w:cstheme="minorHAnsi"/>
          <w:lang w:eastAsia="de-DE"/>
        </w:rPr>
        <w:t>.</w:t>
      </w:r>
    </w:p>
    <w:p w14:paraId="2E5DAD09" w14:textId="0B05E095" w:rsidR="00601CE5" w:rsidRDefault="00601CE5" w:rsidP="007D63E4">
      <w:pPr>
        <w:tabs>
          <w:tab w:val="left" w:pos="7938"/>
        </w:tabs>
        <w:spacing w:after="120" w:line="276" w:lineRule="auto"/>
        <w:ind w:right="992"/>
        <w:jc w:val="both"/>
        <w:rPr>
          <w:rFonts w:ascii="Calibri" w:eastAsia="Times New Roman" w:hAnsi="Calibri" w:cs="Calibri"/>
          <w:i/>
          <w:lang w:eastAsia="de-DE"/>
        </w:rPr>
      </w:pPr>
    </w:p>
    <w:p w14:paraId="3DCD4250" w14:textId="71D90A41" w:rsidR="007044CF" w:rsidRPr="008C1C33" w:rsidRDefault="007044CF" w:rsidP="007D63E4">
      <w:pPr>
        <w:tabs>
          <w:tab w:val="left" w:pos="7938"/>
        </w:tabs>
        <w:spacing w:after="120" w:line="276" w:lineRule="auto"/>
        <w:ind w:right="992"/>
        <w:jc w:val="both"/>
        <w:rPr>
          <w:rFonts w:ascii="Calibri" w:eastAsia="Times New Roman" w:hAnsi="Calibri" w:cs="Calibri"/>
          <w:i/>
          <w:lang w:eastAsia="de-DE"/>
        </w:rPr>
      </w:pPr>
      <w:r w:rsidRPr="008C1C33">
        <w:rPr>
          <w:rFonts w:ascii="Calibri" w:eastAsia="Times New Roman" w:hAnsi="Calibri" w:cs="Calibri"/>
          <w:i/>
          <w:lang w:eastAsia="de-DE"/>
        </w:rPr>
        <w:t>Aus der Begründung der Jury:</w:t>
      </w:r>
    </w:p>
    <w:p w14:paraId="5610C6A2" w14:textId="64EC3F80" w:rsidR="007044CF" w:rsidRPr="00245B16" w:rsidRDefault="008C1C33" w:rsidP="007D63E4">
      <w:pPr>
        <w:tabs>
          <w:tab w:val="left" w:pos="7938"/>
        </w:tabs>
        <w:spacing w:after="120" w:line="276" w:lineRule="auto"/>
        <w:ind w:right="992"/>
        <w:jc w:val="both"/>
        <w:rPr>
          <w:rFonts w:ascii="Calibri" w:hAnsi="Calibri" w:cs="Calibri"/>
          <w:i/>
        </w:rPr>
      </w:pPr>
      <w:r w:rsidRPr="00245B16">
        <w:rPr>
          <w:rFonts w:ascii="Calibri" w:hAnsi="Calibri" w:cs="Calibri"/>
          <w:i/>
        </w:rPr>
        <w:t xml:space="preserve">» </w:t>
      </w:r>
      <w:r w:rsidR="007044CF" w:rsidRPr="00245B16">
        <w:rPr>
          <w:rFonts w:ascii="Calibri" w:hAnsi="Calibri" w:cs="Calibri"/>
          <w:i/>
        </w:rPr>
        <w:t>Die umfassende Kampagne der Alzheimer Gesellschaft Baden-Württemberg informiert sensibel und nimmt Scheu, so dass Vorsichtsmaßnahmen getroffen werden können, ohne die Selbstbestimmung der Betroffenen zu sehr einzuschränken. Für dieses Engagement vergibt die Hertie-Stiftung den Hertie-Preis für Engagement und</w:t>
      </w:r>
      <w:r w:rsidRPr="00245B16">
        <w:rPr>
          <w:rFonts w:ascii="Calibri" w:hAnsi="Calibri" w:cs="Calibri"/>
          <w:i/>
        </w:rPr>
        <w:t xml:space="preserve"> Selbsthilfe 2019. «</w:t>
      </w:r>
    </w:p>
    <w:p w14:paraId="1593EB2A" w14:textId="5119D56A" w:rsidR="007044CF" w:rsidRPr="008C1C33" w:rsidRDefault="007044CF" w:rsidP="007D63E4">
      <w:pPr>
        <w:tabs>
          <w:tab w:val="left" w:pos="7938"/>
        </w:tabs>
        <w:ind w:right="992"/>
        <w:jc w:val="both"/>
        <w:rPr>
          <w:rFonts w:ascii="Calibri" w:hAnsi="Calibri" w:cs="Calibri"/>
          <w:i/>
        </w:rPr>
      </w:pPr>
      <w:r w:rsidRPr="008C1C33">
        <w:rPr>
          <w:rFonts w:ascii="Calibri" w:hAnsi="Calibri" w:cs="Calibri"/>
          <w:b/>
          <w:i/>
        </w:rPr>
        <w:t>Dr. Eva Koch</w:t>
      </w:r>
      <w:r w:rsidRPr="008C1C33">
        <w:rPr>
          <w:rFonts w:ascii="Calibri" w:hAnsi="Calibri" w:cs="Calibri"/>
          <w:i/>
        </w:rPr>
        <w:t>, Leiterin Multiple-Sklerose-Projekte bei der Gemeinnützigen Hertie-Stiftung</w:t>
      </w:r>
    </w:p>
    <w:p w14:paraId="58C3B7CD" w14:textId="78485FDC" w:rsidR="00710BD7" w:rsidRDefault="00710BD7" w:rsidP="00710BD7">
      <w:pPr>
        <w:tabs>
          <w:tab w:val="left" w:pos="7938"/>
        </w:tabs>
        <w:spacing w:after="120" w:line="276" w:lineRule="auto"/>
        <w:ind w:right="992"/>
        <w:rPr>
          <w:rFonts w:eastAsia="Times New Roman" w:cstheme="minorHAnsi"/>
          <w:b/>
          <w:sz w:val="28"/>
          <w:szCs w:val="28"/>
          <w:lang w:eastAsia="de-DE"/>
        </w:rPr>
      </w:pPr>
    </w:p>
    <w:p w14:paraId="0B926B2B" w14:textId="77777777" w:rsidR="002D376C" w:rsidRDefault="002D376C" w:rsidP="00710BD7">
      <w:pPr>
        <w:tabs>
          <w:tab w:val="left" w:pos="7938"/>
        </w:tabs>
        <w:spacing w:after="120" w:line="276" w:lineRule="auto"/>
        <w:ind w:right="992"/>
        <w:rPr>
          <w:rFonts w:eastAsia="Times New Roman" w:cstheme="minorHAnsi"/>
          <w:b/>
          <w:sz w:val="28"/>
          <w:szCs w:val="28"/>
          <w:lang w:eastAsia="de-DE"/>
        </w:rPr>
      </w:pPr>
    </w:p>
    <w:p w14:paraId="4B58C5DA" w14:textId="7E38594B" w:rsidR="00E859B7" w:rsidRDefault="00321BC8" w:rsidP="00710BD7">
      <w:pPr>
        <w:tabs>
          <w:tab w:val="left" w:pos="7938"/>
        </w:tabs>
        <w:spacing w:after="120" w:line="276" w:lineRule="auto"/>
        <w:ind w:right="992"/>
        <w:rPr>
          <w:rFonts w:eastAsia="Times New Roman" w:cstheme="minorHAnsi"/>
          <w:b/>
          <w:sz w:val="28"/>
          <w:szCs w:val="28"/>
          <w:lang w:eastAsia="de-DE"/>
        </w:rPr>
      </w:pPr>
      <w:r>
        <w:rPr>
          <w:rFonts w:eastAsia="Times New Roman" w:cstheme="minorHAnsi"/>
          <w:b/>
          <w:sz w:val="28"/>
          <w:szCs w:val="28"/>
          <w:lang w:eastAsia="de-DE"/>
        </w:rPr>
        <w:t>Herausforderung</w:t>
      </w:r>
      <w:r w:rsidR="00375329">
        <w:rPr>
          <w:rFonts w:eastAsia="Times New Roman" w:cstheme="minorHAnsi"/>
          <w:b/>
          <w:sz w:val="28"/>
          <w:szCs w:val="28"/>
          <w:lang w:eastAsia="de-DE"/>
        </w:rPr>
        <w:t xml:space="preserve"> Demenz</w:t>
      </w:r>
      <w:r w:rsidR="009010C8">
        <w:rPr>
          <w:rFonts w:eastAsia="Times New Roman" w:cstheme="minorHAnsi"/>
          <w:b/>
          <w:sz w:val="28"/>
          <w:szCs w:val="28"/>
          <w:lang w:eastAsia="de-DE"/>
        </w:rPr>
        <w:t xml:space="preserve"> – Daten und Fakten</w:t>
      </w:r>
    </w:p>
    <w:p w14:paraId="6C4996A5" w14:textId="53F15BE1" w:rsidR="00E9281E" w:rsidRDefault="00FC2F4F" w:rsidP="007D63E4">
      <w:pPr>
        <w:pStyle w:val="Listenabsatz"/>
        <w:numPr>
          <w:ilvl w:val="0"/>
          <w:numId w:val="3"/>
        </w:numPr>
        <w:tabs>
          <w:tab w:val="left" w:pos="7938"/>
        </w:tabs>
        <w:spacing w:line="276" w:lineRule="auto"/>
        <w:ind w:left="426" w:right="992"/>
        <w:jc w:val="both"/>
        <w:rPr>
          <w:rFonts w:eastAsia="Times New Roman" w:cstheme="minorHAnsi"/>
          <w:lang w:eastAsia="de-DE"/>
        </w:rPr>
      </w:pPr>
      <w:r w:rsidRPr="00245B16">
        <w:rPr>
          <w:rFonts w:eastAsia="Times New Roman" w:cstheme="minorHAnsi"/>
          <w:lang w:eastAsia="de-DE"/>
        </w:rPr>
        <w:t>Fast 10% aller über 65jährigen sind an einer Demenz erkrankt. In Baden-Württemberg leben danach etwa 200.000 Betroffene, in Deutschland sind rund 1,7 Millionen Menschen erkrankt</w:t>
      </w:r>
      <w:r w:rsidR="00E859B7" w:rsidRPr="00245B16">
        <w:rPr>
          <w:rFonts w:eastAsia="Times New Roman" w:cstheme="minorHAnsi"/>
          <w:lang w:eastAsia="de-DE"/>
        </w:rPr>
        <w:t xml:space="preserve">, die meisten von ihnen an einer Alzheimer Demenz. </w:t>
      </w:r>
    </w:p>
    <w:p w14:paraId="6D5E9EDA" w14:textId="77777777" w:rsidR="00245B16" w:rsidRPr="00245B16" w:rsidRDefault="00245B16" w:rsidP="007D63E4">
      <w:pPr>
        <w:pStyle w:val="Listenabsatz"/>
        <w:tabs>
          <w:tab w:val="left" w:pos="7938"/>
        </w:tabs>
        <w:spacing w:line="276" w:lineRule="auto"/>
        <w:ind w:left="426" w:right="992"/>
        <w:jc w:val="both"/>
        <w:rPr>
          <w:rFonts w:eastAsia="Times New Roman" w:cstheme="minorHAnsi"/>
          <w:lang w:eastAsia="de-DE"/>
        </w:rPr>
      </w:pPr>
    </w:p>
    <w:p w14:paraId="1F463DD0" w14:textId="77777777" w:rsidR="00E9281E" w:rsidRPr="00375329" w:rsidRDefault="00E9281E" w:rsidP="007D63E4">
      <w:pPr>
        <w:pStyle w:val="Listenabsatz"/>
        <w:numPr>
          <w:ilvl w:val="0"/>
          <w:numId w:val="3"/>
        </w:numPr>
        <w:tabs>
          <w:tab w:val="left" w:pos="7938"/>
        </w:tabs>
        <w:spacing w:line="276" w:lineRule="auto"/>
        <w:ind w:left="426" w:right="992"/>
        <w:jc w:val="both"/>
        <w:rPr>
          <w:rFonts w:eastAsia="Times New Roman" w:cstheme="minorHAnsi"/>
          <w:lang w:eastAsia="de-DE"/>
        </w:rPr>
      </w:pPr>
      <w:r w:rsidRPr="00375329">
        <w:rPr>
          <w:rFonts w:eastAsia="Times New Roman" w:cstheme="minorHAnsi"/>
          <w:lang w:eastAsia="de-DE"/>
        </w:rPr>
        <w:t>Eine Demenz trifft überwiegend Menschen im höheren Lebensalter, aber auch Jüngere können an einer Form der Demenz erkranken.</w:t>
      </w:r>
    </w:p>
    <w:p w14:paraId="263F9403" w14:textId="77777777" w:rsidR="00E859B7" w:rsidRPr="00375329" w:rsidRDefault="00E859B7" w:rsidP="007D63E4">
      <w:pPr>
        <w:pStyle w:val="Listenabsatz"/>
        <w:tabs>
          <w:tab w:val="left" w:pos="7938"/>
        </w:tabs>
        <w:spacing w:line="276" w:lineRule="auto"/>
        <w:ind w:left="426" w:right="992" w:hanging="284"/>
        <w:jc w:val="both"/>
        <w:rPr>
          <w:rFonts w:eastAsia="Times New Roman" w:cstheme="minorHAnsi"/>
          <w:lang w:eastAsia="de-DE"/>
        </w:rPr>
      </w:pPr>
    </w:p>
    <w:p w14:paraId="504C329A" w14:textId="1D0AD618" w:rsidR="00E859B7" w:rsidRPr="00375329" w:rsidRDefault="00FC2F4F" w:rsidP="007D63E4">
      <w:pPr>
        <w:pStyle w:val="Listenabsatz"/>
        <w:numPr>
          <w:ilvl w:val="0"/>
          <w:numId w:val="3"/>
        </w:numPr>
        <w:tabs>
          <w:tab w:val="left" w:pos="7938"/>
        </w:tabs>
        <w:spacing w:line="276" w:lineRule="auto"/>
        <w:ind w:left="426" w:right="992"/>
        <w:jc w:val="both"/>
        <w:rPr>
          <w:rFonts w:eastAsia="Times New Roman" w:cstheme="minorHAnsi"/>
          <w:lang w:eastAsia="de-DE"/>
        </w:rPr>
      </w:pPr>
      <w:r w:rsidRPr="00375329">
        <w:rPr>
          <w:rFonts w:eastAsia="Times New Roman" w:cstheme="minorHAnsi"/>
          <w:lang w:eastAsia="de-DE"/>
        </w:rPr>
        <w:t xml:space="preserve">Weltweit sind etwa 46 Millionen Menschen von Demenzerkrankungen betroffen, zwei Drittel davon in Entwicklungsländern. </w:t>
      </w:r>
      <w:r w:rsidR="00E859B7" w:rsidRPr="00375329">
        <w:rPr>
          <w:rFonts w:eastAsia="Times New Roman" w:cstheme="minorHAnsi"/>
          <w:lang w:eastAsia="de-DE"/>
        </w:rPr>
        <w:t xml:space="preserve">Sofern kein Durchbruch in Prävention und Therapie gelingt, wird sich nach Vorausberechnungen der Bevölkerungsentwicklung die Krankenzahl </w:t>
      </w:r>
      <w:r w:rsidR="008248F7" w:rsidRPr="00CD10BA">
        <w:rPr>
          <w:rFonts w:eastAsia="Times New Roman" w:cstheme="minorHAnsi"/>
          <w:lang w:eastAsia="de-DE"/>
        </w:rPr>
        <w:t>in Deutschland</w:t>
      </w:r>
      <w:r w:rsidR="008248F7">
        <w:rPr>
          <w:rFonts w:eastAsia="Times New Roman" w:cstheme="minorHAnsi"/>
          <w:lang w:eastAsia="de-DE"/>
        </w:rPr>
        <w:t xml:space="preserve"> </w:t>
      </w:r>
      <w:r w:rsidR="00E859B7" w:rsidRPr="00375329">
        <w:rPr>
          <w:rFonts w:eastAsia="Times New Roman" w:cstheme="minorHAnsi"/>
          <w:lang w:eastAsia="de-DE"/>
        </w:rPr>
        <w:t>bis zum Jahr 2050 auf rund 3 Millionen erhöhen.</w:t>
      </w:r>
    </w:p>
    <w:p w14:paraId="4754E77E" w14:textId="77777777" w:rsidR="00E859B7" w:rsidRPr="00375329" w:rsidRDefault="00E859B7" w:rsidP="007D63E4">
      <w:pPr>
        <w:pStyle w:val="Listenabsatz"/>
        <w:tabs>
          <w:tab w:val="left" w:pos="7938"/>
        </w:tabs>
        <w:spacing w:line="276" w:lineRule="auto"/>
        <w:ind w:left="426" w:right="992" w:hanging="284"/>
        <w:jc w:val="both"/>
        <w:rPr>
          <w:rFonts w:eastAsia="Times New Roman" w:cstheme="minorHAnsi"/>
          <w:lang w:eastAsia="de-DE"/>
        </w:rPr>
      </w:pPr>
    </w:p>
    <w:p w14:paraId="43ECDBEC" w14:textId="4DD528FF" w:rsidR="00FC2F4F" w:rsidRDefault="00FC2F4F" w:rsidP="007D63E4">
      <w:pPr>
        <w:pStyle w:val="Listenabsatz"/>
        <w:numPr>
          <w:ilvl w:val="0"/>
          <w:numId w:val="3"/>
        </w:numPr>
        <w:tabs>
          <w:tab w:val="left" w:pos="7938"/>
        </w:tabs>
        <w:spacing w:line="276" w:lineRule="auto"/>
        <w:ind w:left="426" w:right="992"/>
        <w:jc w:val="both"/>
        <w:rPr>
          <w:rFonts w:eastAsia="Times New Roman" w:cstheme="minorHAnsi"/>
          <w:lang w:eastAsia="de-DE"/>
        </w:rPr>
      </w:pPr>
      <w:r w:rsidRPr="00375329">
        <w:rPr>
          <w:rFonts w:eastAsia="Times New Roman" w:cstheme="minorHAnsi"/>
          <w:lang w:eastAsia="de-DE"/>
        </w:rPr>
        <w:t>Eine Demenzerkrankung betrifft nicht nur die Erkrankten, sondern in sehr hohem Maß auch ihre Familie und das gesamte persönliche Umfeld: Etwa zwei Drittel der Betroffenen leben zuhause und werden von Angehörigen begleitet und in der späteren Phase der Erkrankung auch betreut und gepflegt.</w:t>
      </w:r>
    </w:p>
    <w:p w14:paraId="05928BBE" w14:textId="77777777" w:rsidR="00245B16" w:rsidRDefault="00245B16" w:rsidP="007D63E4">
      <w:pPr>
        <w:pStyle w:val="Listenabsatz"/>
        <w:tabs>
          <w:tab w:val="left" w:pos="7938"/>
        </w:tabs>
        <w:spacing w:line="276" w:lineRule="auto"/>
        <w:ind w:left="426" w:right="992"/>
        <w:jc w:val="both"/>
        <w:rPr>
          <w:rFonts w:eastAsia="Times New Roman" w:cstheme="minorHAnsi"/>
          <w:lang w:eastAsia="de-DE"/>
        </w:rPr>
      </w:pPr>
    </w:p>
    <w:p w14:paraId="3656930D" w14:textId="2D30928D" w:rsidR="00E859B7" w:rsidRPr="00321BC8" w:rsidRDefault="00CD50A0" w:rsidP="007D63E4">
      <w:pPr>
        <w:pStyle w:val="Listenabsatz"/>
        <w:numPr>
          <w:ilvl w:val="0"/>
          <w:numId w:val="3"/>
        </w:numPr>
        <w:tabs>
          <w:tab w:val="left" w:pos="7938"/>
        </w:tabs>
        <w:spacing w:line="276" w:lineRule="auto"/>
        <w:ind w:left="426" w:right="992"/>
        <w:jc w:val="both"/>
        <w:rPr>
          <w:rFonts w:eastAsia="Times New Roman" w:cstheme="minorHAnsi"/>
          <w:sz w:val="24"/>
          <w:szCs w:val="24"/>
          <w:lang w:eastAsia="de-DE"/>
        </w:rPr>
      </w:pPr>
      <w:r w:rsidRPr="00321BC8">
        <w:rPr>
          <w:rFonts w:eastAsia="Times New Roman" w:cstheme="minorHAnsi"/>
          <w:lang w:eastAsia="de-DE"/>
        </w:rPr>
        <w:t xml:space="preserve">Herausforderung Demenz: </w:t>
      </w:r>
      <w:r w:rsidR="00CD2131" w:rsidRPr="00321BC8">
        <w:rPr>
          <w:rFonts w:eastAsia="Times New Roman" w:cstheme="minorHAnsi"/>
          <w:lang w:eastAsia="de-DE"/>
        </w:rPr>
        <w:t>Viele</w:t>
      </w:r>
      <w:r w:rsidR="00245B16" w:rsidRPr="00321BC8">
        <w:rPr>
          <w:rFonts w:eastAsia="Times New Roman" w:cstheme="minorHAnsi"/>
          <w:lang w:eastAsia="de-DE"/>
        </w:rPr>
        <w:t xml:space="preserve"> Betroffene und ihre Angehörigen möchten so lange wie möglich trotz und mit der Erkrankung am Leben teilhaben. Deshalb ist es wichtig, über Demenzerkrankungen zu informieren und zu sensibilisieren. Je besser Nachbarn, Freunde und Kollegen</w:t>
      </w:r>
      <w:r w:rsidR="00321BC8">
        <w:rPr>
          <w:rFonts w:eastAsia="Times New Roman" w:cstheme="minorHAnsi"/>
          <w:lang w:eastAsia="de-DE"/>
        </w:rPr>
        <w:t>, aber auch Mitarbeitende im Einzelhandel, im ÖPNV, in Arztpraxen und Stadtverwaltungen</w:t>
      </w:r>
      <w:r w:rsidR="00245B16" w:rsidRPr="00321BC8">
        <w:rPr>
          <w:rFonts w:eastAsia="Times New Roman" w:cstheme="minorHAnsi"/>
          <w:lang w:eastAsia="de-DE"/>
        </w:rPr>
        <w:t xml:space="preserve"> </w:t>
      </w:r>
      <w:r w:rsidR="008248F7" w:rsidRPr="00CD10BA">
        <w:rPr>
          <w:rFonts w:eastAsia="Times New Roman" w:cstheme="minorHAnsi"/>
          <w:lang w:eastAsia="de-DE"/>
        </w:rPr>
        <w:t>etc.</w:t>
      </w:r>
      <w:r w:rsidR="008248F7">
        <w:rPr>
          <w:rFonts w:eastAsia="Times New Roman" w:cstheme="minorHAnsi"/>
          <w:lang w:eastAsia="de-DE"/>
        </w:rPr>
        <w:t xml:space="preserve"> </w:t>
      </w:r>
      <w:r w:rsidR="00245B16" w:rsidRPr="00321BC8">
        <w:rPr>
          <w:rFonts w:eastAsia="Times New Roman" w:cstheme="minorHAnsi"/>
          <w:lang w:eastAsia="de-DE"/>
        </w:rPr>
        <w:t xml:space="preserve">Bescheid wissen, umso </w:t>
      </w:r>
      <w:r w:rsidR="00CD2131" w:rsidRPr="00321BC8">
        <w:rPr>
          <w:rFonts w:eastAsia="Times New Roman" w:cstheme="minorHAnsi"/>
          <w:lang w:eastAsia="de-DE"/>
        </w:rPr>
        <w:t>leichter fällt es</w:t>
      </w:r>
      <w:r w:rsidR="00245B16" w:rsidRPr="00321BC8">
        <w:rPr>
          <w:rFonts w:eastAsia="Times New Roman" w:cstheme="minorHAnsi"/>
          <w:lang w:eastAsia="de-DE"/>
        </w:rPr>
        <w:t xml:space="preserve"> Menschen mit kogni</w:t>
      </w:r>
      <w:r w:rsidR="00CD2131" w:rsidRPr="00321BC8">
        <w:rPr>
          <w:rFonts w:eastAsia="Times New Roman" w:cstheme="minorHAnsi"/>
          <w:lang w:eastAsia="de-DE"/>
        </w:rPr>
        <w:t>tiven Einschränkung</w:t>
      </w:r>
      <w:r w:rsidR="008248F7" w:rsidRPr="00CD10BA">
        <w:rPr>
          <w:rFonts w:eastAsia="Times New Roman" w:cstheme="minorHAnsi"/>
          <w:lang w:eastAsia="de-DE"/>
        </w:rPr>
        <w:t>en</w:t>
      </w:r>
      <w:r w:rsidR="00CD2131" w:rsidRPr="00321BC8">
        <w:rPr>
          <w:rFonts w:eastAsia="Times New Roman" w:cstheme="minorHAnsi"/>
          <w:lang w:eastAsia="de-DE"/>
        </w:rPr>
        <w:t xml:space="preserve"> weiterhin dabeizubleiben</w:t>
      </w:r>
      <w:r w:rsidR="00245B16" w:rsidRPr="00321BC8">
        <w:rPr>
          <w:rFonts w:eastAsia="Times New Roman" w:cstheme="minorHAnsi"/>
          <w:lang w:eastAsia="de-DE"/>
        </w:rPr>
        <w:t>.</w:t>
      </w:r>
      <w:r w:rsidRPr="00321BC8">
        <w:rPr>
          <w:rFonts w:eastAsia="Times New Roman" w:cstheme="minorHAnsi"/>
          <w:lang w:eastAsia="de-DE"/>
        </w:rPr>
        <w:t xml:space="preserve"> </w:t>
      </w:r>
    </w:p>
    <w:p w14:paraId="7E9370E2" w14:textId="77777777" w:rsidR="00321BC8" w:rsidRPr="00321BC8" w:rsidRDefault="00321BC8" w:rsidP="00321BC8">
      <w:pPr>
        <w:pStyle w:val="Listenabsatz"/>
        <w:tabs>
          <w:tab w:val="left" w:pos="7938"/>
        </w:tabs>
        <w:spacing w:line="276" w:lineRule="auto"/>
        <w:ind w:left="284" w:right="992"/>
        <w:rPr>
          <w:rFonts w:eastAsia="Times New Roman" w:cstheme="minorHAnsi"/>
          <w:sz w:val="24"/>
          <w:szCs w:val="24"/>
          <w:lang w:eastAsia="de-DE"/>
        </w:rPr>
      </w:pPr>
    </w:p>
    <w:p w14:paraId="3C357E8A" w14:textId="17B37DA3" w:rsidR="00FC2F4F" w:rsidRPr="00E9281E" w:rsidRDefault="00E9281E" w:rsidP="00710BD7">
      <w:pPr>
        <w:tabs>
          <w:tab w:val="left" w:pos="7938"/>
        </w:tabs>
        <w:spacing w:line="276" w:lineRule="auto"/>
        <w:ind w:right="992"/>
        <w:rPr>
          <w:rFonts w:eastAsia="Times New Roman" w:cstheme="minorHAnsi"/>
          <w:i/>
          <w:iCs/>
          <w:lang w:eastAsia="de-DE"/>
        </w:rPr>
      </w:pPr>
      <w:r w:rsidRPr="00E9281E">
        <w:rPr>
          <w:rFonts w:eastAsia="Times New Roman" w:cstheme="minorHAnsi"/>
          <w:b/>
          <w:bCs/>
          <w:i/>
          <w:iCs/>
          <w:lang w:eastAsia="de-DE"/>
        </w:rPr>
        <w:t>Mehr Informationen</w:t>
      </w:r>
      <w:r w:rsidRPr="00E9281E">
        <w:rPr>
          <w:rFonts w:eastAsia="Times New Roman" w:cstheme="minorHAnsi"/>
          <w:i/>
          <w:iCs/>
          <w:lang w:eastAsia="de-DE"/>
        </w:rPr>
        <w:t xml:space="preserve"> </w:t>
      </w:r>
      <w:r w:rsidRPr="00CF64FC">
        <w:rPr>
          <w:rFonts w:eastAsia="Times New Roman" w:cstheme="minorHAnsi"/>
          <w:b/>
          <w:i/>
          <w:iCs/>
          <w:lang w:eastAsia="de-DE"/>
        </w:rPr>
        <w:t>unter</w:t>
      </w:r>
      <w:r w:rsidRPr="00E9281E">
        <w:rPr>
          <w:rFonts w:eastAsia="Times New Roman" w:cstheme="minorHAnsi"/>
          <w:i/>
          <w:iCs/>
          <w:lang w:eastAsia="de-DE"/>
        </w:rPr>
        <w:t xml:space="preserve"> </w:t>
      </w:r>
      <w:hyperlink r:id="rId14" w:history="1">
        <w:r w:rsidRPr="00E9281E">
          <w:rPr>
            <w:rStyle w:val="Hyperlink"/>
            <w:rFonts w:eastAsia="Times New Roman" w:cstheme="minorHAnsi"/>
            <w:b/>
            <w:bCs/>
            <w:i/>
            <w:iCs/>
            <w:color w:val="auto"/>
            <w:lang w:eastAsia="de-DE"/>
          </w:rPr>
          <w:t>www.alzheimer-bw.de</w:t>
        </w:r>
      </w:hyperlink>
    </w:p>
    <w:p w14:paraId="07923F1E" w14:textId="77777777" w:rsidR="00E9281E" w:rsidRDefault="00E9281E" w:rsidP="00710BD7">
      <w:pPr>
        <w:tabs>
          <w:tab w:val="left" w:pos="7938"/>
        </w:tabs>
        <w:spacing w:line="276" w:lineRule="auto"/>
        <w:ind w:right="992"/>
        <w:rPr>
          <w:rFonts w:eastAsia="Times New Roman" w:cstheme="minorHAnsi"/>
          <w:sz w:val="24"/>
          <w:szCs w:val="24"/>
          <w:lang w:eastAsia="de-DE"/>
        </w:rPr>
      </w:pPr>
    </w:p>
    <w:p w14:paraId="2535C09A" w14:textId="77777777" w:rsidR="00485402" w:rsidRDefault="00485402" w:rsidP="00710BD7">
      <w:pPr>
        <w:tabs>
          <w:tab w:val="left" w:pos="7938"/>
        </w:tabs>
        <w:spacing w:line="276" w:lineRule="auto"/>
        <w:ind w:right="992"/>
        <w:rPr>
          <w:rFonts w:eastAsia="Times New Roman" w:cstheme="minorHAnsi"/>
          <w:sz w:val="24"/>
          <w:szCs w:val="24"/>
          <w:lang w:eastAsia="de-DE"/>
        </w:rPr>
      </w:pPr>
    </w:p>
    <w:p w14:paraId="4BB75120" w14:textId="77777777" w:rsidR="00930165" w:rsidRPr="00930165" w:rsidRDefault="00930165" w:rsidP="00710BD7">
      <w:pPr>
        <w:tabs>
          <w:tab w:val="left" w:pos="7938"/>
        </w:tabs>
        <w:spacing w:line="240" w:lineRule="auto"/>
        <w:ind w:right="992"/>
        <w:rPr>
          <w:rFonts w:ascii="Calibri" w:eastAsia="Calibri" w:hAnsi="Calibri" w:cs="Times New Roman"/>
          <w:sz w:val="24"/>
          <w:szCs w:val="24"/>
          <w:lang w:eastAsia="de-DE" w:bidi="ar-SA"/>
        </w:rPr>
      </w:pPr>
    </w:p>
    <w:p w14:paraId="52B02738" w14:textId="77777777" w:rsidR="00930165" w:rsidRPr="005D2EEA" w:rsidRDefault="00930165" w:rsidP="00710BD7">
      <w:pPr>
        <w:tabs>
          <w:tab w:val="left" w:pos="7938"/>
        </w:tabs>
        <w:spacing w:line="240" w:lineRule="auto"/>
        <w:ind w:right="992"/>
        <w:rPr>
          <w:rFonts w:ascii="Calibri" w:eastAsia="Calibri" w:hAnsi="Calibri" w:cs="Times New Roman"/>
          <w:lang w:eastAsia="de-DE" w:bidi="ar-SA"/>
        </w:rPr>
      </w:pPr>
    </w:p>
    <w:p w14:paraId="4ADD6D14" w14:textId="7D850B34" w:rsidR="00B9092D" w:rsidRPr="00245B16" w:rsidRDefault="00B9092D" w:rsidP="00710BD7">
      <w:pPr>
        <w:tabs>
          <w:tab w:val="left" w:pos="7938"/>
        </w:tabs>
        <w:spacing w:after="120" w:line="240" w:lineRule="auto"/>
        <w:ind w:right="992"/>
        <w:rPr>
          <w:rFonts w:ascii="Calibri" w:eastAsia="Calibri" w:hAnsi="Calibri" w:cs="Times New Roman"/>
          <w:i/>
          <w:lang w:eastAsia="de-DE" w:bidi="ar-SA"/>
        </w:rPr>
      </w:pPr>
      <w:r w:rsidRPr="00245B16">
        <w:rPr>
          <w:rFonts w:ascii="Calibri" w:eastAsia="Calibri" w:hAnsi="Calibri" w:cs="Times New Roman"/>
          <w:i/>
          <w:lang w:eastAsia="de-DE" w:bidi="ar-SA"/>
        </w:rPr>
        <w:t>Pressekontakt</w:t>
      </w:r>
      <w:r w:rsidR="00245B16" w:rsidRPr="00245B16">
        <w:rPr>
          <w:rFonts w:ascii="Calibri" w:eastAsia="Calibri" w:hAnsi="Calibri" w:cs="Times New Roman"/>
          <w:i/>
          <w:lang w:eastAsia="de-DE" w:bidi="ar-SA"/>
        </w:rPr>
        <w:t xml:space="preserve"> | Coverdaten | Logo</w:t>
      </w:r>
      <w:r w:rsidR="00CF64FC">
        <w:rPr>
          <w:rFonts w:ascii="Calibri" w:eastAsia="Calibri" w:hAnsi="Calibri" w:cs="Times New Roman"/>
          <w:i/>
          <w:lang w:eastAsia="de-DE" w:bidi="ar-SA"/>
        </w:rPr>
        <w:t>s</w:t>
      </w:r>
      <w:r w:rsidR="00245B16">
        <w:rPr>
          <w:rFonts w:ascii="Calibri" w:eastAsia="Calibri" w:hAnsi="Calibri" w:cs="Times New Roman"/>
          <w:i/>
          <w:lang w:eastAsia="de-DE" w:bidi="ar-SA"/>
        </w:rPr>
        <w:t>:</w:t>
      </w:r>
    </w:p>
    <w:p w14:paraId="2BAE7B06" w14:textId="77777777" w:rsidR="00B9092D" w:rsidRPr="00601CE5" w:rsidRDefault="00B9092D" w:rsidP="00710BD7">
      <w:pPr>
        <w:tabs>
          <w:tab w:val="left" w:pos="7938"/>
        </w:tabs>
        <w:spacing w:line="240" w:lineRule="auto"/>
        <w:ind w:right="992"/>
        <w:rPr>
          <w:rFonts w:cstheme="minorHAnsi"/>
          <w:b/>
          <w:bCs/>
          <w:lang w:eastAsia="de-DE" w:bidi="ar-SA"/>
        </w:rPr>
      </w:pPr>
      <w:r w:rsidRPr="00601CE5">
        <w:rPr>
          <w:rFonts w:eastAsia="Calibri" w:cstheme="minorHAnsi"/>
          <w:b/>
          <w:bCs/>
          <w:lang w:eastAsia="de-DE" w:bidi="ar-SA"/>
        </w:rPr>
        <w:t>Sabine Fels</w:t>
      </w:r>
    </w:p>
    <w:p w14:paraId="5FB25817" w14:textId="77777777" w:rsidR="00B9092D" w:rsidRPr="00601CE5" w:rsidRDefault="00B9092D" w:rsidP="00710BD7">
      <w:pPr>
        <w:tabs>
          <w:tab w:val="left" w:pos="7938"/>
        </w:tabs>
        <w:spacing w:line="240" w:lineRule="auto"/>
        <w:ind w:right="992"/>
        <w:rPr>
          <w:rFonts w:eastAsia="Calibri" w:cstheme="minorHAnsi"/>
          <w:bCs/>
          <w:lang w:eastAsia="de-DE" w:bidi="ar-SA"/>
        </w:rPr>
      </w:pPr>
      <w:r w:rsidRPr="00601CE5">
        <w:rPr>
          <w:rFonts w:eastAsia="Calibri" w:cstheme="minorHAnsi"/>
          <w:bCs/>
          <w:lang w:eastAsia="de-DE" w:bidi="ar-SA"/>
        </w:rPr>
        <w:t>Öffentlichkeitsarbeit | Projekte</w:t>
      </w:r>
    </w:p>
    <w:p w14:paraId="57EA4C10" w14:textId="77777777" w:rsidR="00B9092D" w:rsidRPr="00601CE5" w:rsidRDefault="00B9092D" w:rsidP="00710BD7">
      <w:pPr>
        <w:tabs>
          <w:tab w:val="left" w:pos="7938"/>
        </w:tabs>
        <w:spacing w:line="240" w:lineRule="auto"/>
        <w:ind w:right="992"/>
        <w:rPr>
          <w:rFonts w:eastAsia="Calibri" w:cstheme="minorHAnsi"/>
          <w:lang w:eastAsia="de-DE" w:bidi="ar-SA"/>
        </w:rPr>
      </w:pPr>
      <w:r w:rsidRPr="00601CE5">
        <w:rPr>
          <w:rFonts w:eastAsia="Calibri" w:cstheme="minorHAnsi"/>
          <w:lang w:eastAsia="de-DE" w:bidi="ar-SA"/>
        </w:rPr>
        <w:t>Alzheimer Gesellschaft Baden-Württemberg e.V. | Selbsthilfe Demenz</w:t>
      </w:r>
    </w:p>
    <w:p w14:paraId="5274D642" w14:textId="6F690A0E" w:rsidR="00B9092D" w:rsidRPr="00601CE5" w:rsidRDefault="00B9092D" w:rsidP="00710BD7">
      <w:pPr>
        <w:tabs>
          <w:tab w:val="left" w:pos="7938"/>
        </w:tabs>
        <w:spacing w:line="240" w:lineRule="auto"/>
        <w:ind w:right="992"/>
        <w:rPr>
          <w:rFonts w:eastAsia="Calibri" w:cstheme="minorHAnsi"/>
          <w:lang w:eastAsia="de-DE" w:bidi="ar-SA"/>
        </w:rPr>
      </w:pPr>
      <w:r w:rsidRPr="00601CE5">
        <w:rPr>
          <w:rFonts w:eastAsia="Calibri" w:cstheme="minorHAnsi"/>
          <w:lang w:eastAsia="de-DE" w:bidi="ar-SA"/>
        </w:rPr>
        <w:t>Friedr</w:t>
      </w:r>
      <w:r w:rsidR="004F47F2" w:rsidRPr="00601CE5">
        <w:rPr>
          <w:rFonts w:eastAsia="Calibri" w:cstheme="minorHAnsi"/>
          <w:lang w:eastAsia="de-DE" w:bidi="ar-SA"/>
        </w:rPr>
        <w:t>ichstr. 10 | 70174 Stuttgart</w:t>
      </w:r>
      <w:r w:rsidR="004F47F2" w:rsidRPr="00601CE5">
        <w:rPr>
          <w:rFonts w:eastAsia="Calibri" w:cstheme="minorHAnsi"/>
          <w:lang w:eastAsia="de-DE" w:bidi="ar-SA"/>
        </w:rPr>
        <w:br/>
        <w:t>Tel.</w:t>
      </w:r>
      <w:r w:rsidRPr="00601CE5">
        <w:rPr>
          <w:rFonts w:eastAsia="Calibri" w:cstheme="minorHAnsi"/>
          <w:lang w:eastAsia="de-DE" w:bidi="ar-SA"/>
        </w:rPr>
        <w:t xml:space="preserve"> 0711 / 24 84 96-67</w:t>
      </w:r>
      <w:r w:rsidRPr="00601CE5">
        <w:rPr>
          <w:rFonts w:eastAsia="Calibri" w:cstheme="minorHAnsi"/>
          <w:lang w:eastAsia="de-DE" w:bidi="ar-SA"/>
        </w:rPr>
        <w:br/>
      </w:r>
      <w:hyperlink r:id="rId15" w:history="1">
        <w:r w:rsidRPr="00601CE5">
          <w:rPr>
            <w:rFonts w:eastAsia="Calibri" w:cstheme="minorHAnsi"/>
            <w:u w:val="single"/>
            <w:lang w:eastAsia="de-DE" w:bidi="ar-SA"/>
          </w:rPr>
          <w:t>sabine.fels@alzheimer-bw.de</w:t>
        </w:r>
      </w:hyperlink>
      <w:r w:rsidRPr="00601CE5">
        <w:rPr>
          <w:rFonts w:eastAsia="Calibri" w:cstheme="minorHAnsi"/>
          <w:lang w:eastAsia="de-DE" w:bidi="ar-SA"/>
        </w:rPr>
        <w:t xml:space="preserve"> </w:t>
      </w:r>
      <w:r w:rsidRPr="00601CE5">
        <w:rPr>
          <w:rFonts w:eastAsia="Calibri" w:cstheme="minorHAnsi"/>
          <w:lang w:eastAsia="de-DE" w:bidi="ar-SA"/>
        </w:rPr>
        <w:br/>
      </w:r>
      <w:hyperlink r:id="rId16" w:history="1">
        <w:r w:rsidRPr="00601CE5">
          <w:rPr>
            <w:rFonts w:eastAsia="Calibri" w:cstheme="minorHAnsi"/>
            <w:u w:val="single"/>
            <w:lang w:eastAsia="de-DE" w:bidi="ar-SA"/>
          </w:rPr>
          <w:t>www.alzheimer-bw.de</w:t>
        </w:r>
      </w:hyperlink>
    </w:p>
    <w:p w14:paraId="674C70A6" w14:textId="77777777" w:rsidR="00B9092D" w:rsidRPr="00601CE5" w:rsidRDefault="00B9092D" w:rsidP="00710BD7">
      <w:pPr>
        <w:tabs>
          <w:tab w:val="left" w:pos="7938"/>
        </w:tabs>
        <w:spacing w:line="240" w:lineRule="auto"/>
        <w:ind w:right="992"/>
        <w:rPr>
          <w:rFonts w:ascii="Calibri" w:eastAsia="Calibri" w:hAnsi="Calibri" w:cs="Times New Roman"/>
          <w:lang w:eastAsia="de-DE" w:bidi="ar-SA"/>
        </w:rPr>
      </w:pPr>
    </w:p>
    <w:sectPr w:rsidR="00B9092D" w:rsidRPr="00601CE5" w:rsidSect="00076619">
      <w:footerReference w:type="default" r:id="rId17"/>
      <w:pgSz w:w="11906" w:h="16838"/>
      <w:pgMar w:top="709"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3087F" w14:textId="77777777" w:rsidR="00C57CCF" w:rsidRDefault="00C57CCF" w:rsidP="004A281D">
      <w:pPr>
        <w:spacing w:line="240" w:lineRule="auto"/>
      </w:pPr>
      <w:r>
        <w:separator/>
      </w:r>
    </w:p>
  </w:endnote>
  <w:endnote w:type="continuationSeparator" w:id="0">
    <w:p w14:paraId="7C09ADFD" w14:textId="77777777" w:rsidR="00C57CCF" w:rsidRDefault="00C57CCF" w:rsidP="004A28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 W6 SemiBold">
    <w:altName w:val="Lucida Sans"/>
    <w:panose1 w:val="020B0602050302020203"/>
    <w:charset w:val="00"/>
    <w:family w:val="swiss"/>
    <w:notTrueType/>
    <w:pitch w:val="variable"/>
    <w:sig w:usb0="A000006F" w:usb1="5000200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FB1A" w14:textId="4C1E9F9D" w:rsidR="00076619" w:rsidRPr="00076619" w:rsidRDefault="00076619" w:rsidP="00076619">
    <w:pPr>
      <w:pStyle w:val="Kopfzeile"/>
      <w:rPr>
        <w:color w:val="808080" w:themeColor="background1" w:themeShade="80"/>
        <w:sz w:val="18"/>
        <w:szCs w:val="18"/>
      </w:rPr>
    </w:pPr>
    <w:r w:rsidRPr="00076619">
      <w:rPr>
        <w:color w:val="808080" w:themeColor="background1" w:themeShade="80"/>
        <w:sz w:val="18"/>
        <w:szCs w:val="18"/>
      </w:rPr>
      <w:t>Presseinformation der Alzheimer Gesellschaft Baden-Württemberg</w:t>
    </w:r>
    <w:r>
      <w:rPr>
        <w:color w:val="808080" w:themeColor="background1" w:themeShade="80"/>
        <w:sz w:val="18"/>
        <w:szCs w:val="18"/>
      </w:rPr>
      <w:t xml:space="preserve"> e.V. | Selbsthilfe Demenz</w:t>
    </w:r>
    <w:r w:rsidRPr="00076619">
      <w:rPr>
        <w:color w:val="808080" w:themeColor="background1" w:themeShade="80"/>
        <w:sz w:val="18"/>
        <w:szCs w:val="18"/>
      </w:rPr>
      <w:t xml:space="preserve"> zum</w:t>
    </w:r>
    <w:r>
      <w:rPr>
        <w:color w:val="808080" w:themeColor="background1" w:themeShade="80"/>
        <w:sz w:val="18"/>
        <w:szCs w:val="18"/>
      </w:rPr>
      <w:t xml:space="preserve"> Welt-</w:t>
    </w:r>
    <w:r w:rsidRPr="00076619">
      <w:rPr>
        <w:color w:val="808080" w:themeColor="background1" w:themeShade="80"/>
        <w:sz w:val="18"/>
        <w:szCs w:val="18"/>
      </w:rPr>
      <w:t>Alzheimertag 2019</w:t>
    </w:r>
  </w:p>
  <w:p w14:paraId="0971F93B" w14:textId="28FA449D" w:rsidR="004A281D" w:rsidRPr="004A281D" w:rsidRDefault="004A281D">
    <w:pPr>
      <w:pStyle w:val="Fuzeile"/>
      <w:rPr>
        <w:i/>
        <w:color w:val="C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B8C4F" w14:textId="77777777" w:rsidR="00C57CCF" w:rsidRDefault="00C57CCF" w:rsidP="004A281D">
      <w:pPr>
        <w:spacing w:line="240" w:lineRule="auto"/>
      </w:pPr>
      <w:r>
        <w:separator/>
      </w:r>
    </w:p>
  </w:footnote>
  <w:footnote w:type="continuationSeparator" w:id="0">
    <w:p w14:paraId="3D5BFA84" w14:textId="77777777" w:rsidR="00C57CCF" w:rsidRDefault="00C57CCF" w:rsidP="004A28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F78F1"/>
    <w:multiLevelType w:val="hybridMultilevel"/>
    <w:tmpl w:val="07AC8D34"/>
    <w:lvl w:ilvl="0" w:tplc="5F4A388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B53777"/>
    <w:multiLevelType w:val="hybridMultilevel"/>
    <w:tmpl w:val="1AC414FE"/>
    <w:lvl w:ilvl="0" w:tplc="28F211B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BD6454"/>
    <w:multiLevelType w:val="hybridMultilevel"/>
    <w:tmpl w:val="73D08092"/>
    <w:lvl w:ilvl="0" w:tplc="3ABA3E36">
      <w:start w:val="1"/>
      <w:numFmt w:val="bullet"/>
      <w:lvlText w:val=""/>
      <w:lvlJc w:val="left"/>
      <w:pPr>
        <w:ind w:left="720" w:hanging="360"/>
      </w:pPr>
      <w:rPr>
        <w:rFonts w:ascii="Symbol" w:hAnsi="Symbol"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02"/>
    <w:rsid w:val="00076619"/>
    <w:rsid w:val="000B4568"/>
    <w:rsid w:val="000E6760"/>
    <w:rsid w:val="00141D6F"/>
    <w:rsid w:val="001B131D"/>
    <w:rsid w:val="00224CFB"/>
    <w:rsid w:val="00245B16"/>
    <w:rsid w:val="00275B32"/>
    <w:rsid w:val="002C2EE2"/>
    <w:rsid w:val="002D376C"/>
    <w:rsid w:val="002F1C76"/>
    <w:rsid w:val="002F242E"/>
    <w:rsid w:val="003004D3"/>
    <w:rsid w:val="00321BC8"/>
    <w:rsid w:val="00327CD9"/>
    <w:rsid w:val="00375329"/>
    <w:rsid w:val="00405104"/>
    <w:rsid w:val="00410EF4"/>
    <w:rsid w:val="00485402"/>
    <w:rsid w:val="004A281D"/>
    <w:rsid w:val="004F47F2"/>
    <w:rsid w:val="005729D9"/>
    <w:rsid w:val="005965DE"/>
    <w:rsid w:val="005C1937"/>
    <w:rsid w:val="005D2EEA"/>
    <w:rsid w:val="00601CE5"/>
    <w:rsid w:val="00616535"/>
    <w:rsid w:val="006208F8"/>
    <w:rsid w:val="0065048E"/>
    <w:rsid w:val="0066674B"/>
    <w:rsid w:val="006B447D"/>
    <w:rsid w:val="006F39C0"/>
    <w:rsid w:val="007044CF"/>
    <w:rsid w:val="00710BD7"/>
    <w:rsid w:val="0071322D"/>
    <w:rsid w:val="00727F08"/>
    <w:rsid w:val="007576CA"/>
    <w:rsid w:val="007A3D10"/>
    <w:rsid w:val="007B13A6"/>
    <w:rsid w:val="007C1323"/>
    <w:rsid w:val="007D276E"/>
    <w:rsid w:val="007D63E4"/>
    <w:rsid w:val="008248F7"/>
    <w:rsid w:val="00870431"/>
    <w:rsid w:val="008C1C33"/>
    <w:rsid w:val="009010C8"/>
    <w:rsid w:val="0091532A"/>
    <w:rsid w:val="00930165"/>
    <w:rsid w:val="00970501"/>
    <w:rsid w:val="00992F57"/>
    <w:rsid w:val="009E1F6E"/>
    <w:rsid w:val="00AC716D"/>
    <w:rsid w:val="00B0305B"/>
    <w:rsid w:val="00B5702A"/>
    <w:rsid w:val="00B9092D"/>
    <w:rsid w:val="00BC5E9B"/>
    <w:rsid w:val="00BF0AB9"/>
    <w:rsid w:val="00C321CD"/>
    <w:rsid w:val="00C57CCF"/>
    <w:rsid w:val="00C70F1C"/>
    <w:rsid w:val="00CB453C"/>
    <w:rsid w:val="00CD10BA"/>
    <w:rsid w:val="00CD2131"/>
    <w:rsid w:val="00CD50A0"/>
    <w:rsid w:val="00CF64FC"/>
    <w:rsid w:val="00D148C1"/>
    <w:rsid w:val="00DE0D17"/>
    <w:rsid w:val="00E55C45"/>
    <w:rsid w:val="00E859B7"/>
    <w:rsid w:val="00E9281E"/>
    <w:rsid w:val="00F01543"/>
    <w:rsid w:val="00F26116"/>
    <w:rsid w:val="00FC2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BDD7"/>
  <w15:docId w15:val="{F48F4A33-6A33-4749-BD28-E19C2D38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0AB9"/>
    <w:pPr>
      <w:spacing w:line="360" w:lineRule="auto"/>
    </w:pPr>
    <w:rPr>
      <w:rFonts w:eastAsiaTheme="minorEastAsia"/>
      <w:lang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0AB9"/>
    <w:pPr>
      <w:ind w:left="720"/>
      <w:contextualSpacing/>
    </w:pPr>
  </w:style>
  <w:style w:type="paragraph" w:styleId="StandardWeb">
    <w:name w:val="Normal (Web)"/>
    <w:basedOn w:val="Standard"/>
    <w:uiPriority w:val="99"/>
    <w:semiHidden/>
    <w:unhideWhenUsed/>
    <w:rsid w:val="00BF0AB9"/>
    <w:pPr>
      <w:spacing w:before="100" w:beforeAutospacing="1" w:after="100" w:afterAutospacing="1" w:line="240" w:lineRule="auto"/>
    </w:pPr>
    <w:rPr>
      <w:rFonts w:ascii="Times New Roman" w:eastAsia="Times New Roman" w:hAnsi="Times New Roman" w:cs="Times New Roman"/>
      <w:sz w:val="24"/>
      <w:szCs w:val="24"/>
      <w:lang w:eastAsia="de-DE" w:bidi="ar-SA"/>
    </w:rPr>
  </w:style>
  <w:style w:type="character" w:styleId="Hyperlink">
    <w:name w:val="Hyperlink"/>
    <w:basedOn w:val="Absatz-Standardschriftart"/>
    <w:uiPriority w:val="99"/>
    <w:unhideWhenUsed/>
    <w:rsid w:val="004A281D"/>
    <w:rPr>
      <w:color w:val="0000FF"/>
      <w:u w:val="single"/>
    </w:rPr>
  </w:style>
  <w:style w:type="paragraph" w:styleId="Kopfzeile">
    <w:name w:val="header"/>
    <w:basedOn w:val="Standard"/>
    <w:link w:val="KopfzeileZchn"/>
    <w:uiPriority w:val="99"/>
    <w:unhideWhenUsed/>
    <w:rsid w:val="004A281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281D"/>
    <w:rPr>
      <w:rFonts w:eastAsiaTheme="minorEastAsia"/>
      <w:lang w:bidi="en-US"/>
    </w:rPr>
  </w:style>
  <w:style w:type="paragraph" w:styleId="Fuzeile">
    <w:name w:val="footer"/>
    <w:basedOn w:val="Standard"/>
    <w:link w:val="FuzeileZchn"/>
    <w:uiPriority w:val="99"/>
    <w:unhideWhenUsed/>
    <w:rsid w:val="004A281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281D"/>
    <w:rPr>
      <w:rFonts w:eastAsiaTheme="minorEastAsia"/>
      <w:lang w:bidi="en-US"/>
    </w:rPr>
  </w:style>
  <w:style w:type="paragraph" w:styleId="Sprechblasentext">
    <w:name w:val="Balloon Text"/>
    <w:basedOn w:val="Standard"/>
    <w:link w:val="SprechblasentextZchn"/>
    <w:uiPriority w:val="99"/>
    <w:semiHidden/>
    <w:unhideWhenUsed/>
    <w:rsid w:val="004A281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281D"/>
    <w:rPr>
      <w:rFonts w:ascii="Tahoma" w:eastAsiaTheme="minorEastAsia" w:hAnsi="Tahoma" w:cs="Tahoma"/>
      <w:sz w:val="16"/>
      <w:szCs w:val="16"/>
      <w:lang w:bidi="en-US"/>
    </w:rPr>
  </w:style>
  <w:style w:type="character" w:customStyle="1" w:styleId="UnresolvedMention">
    <w:name w:val="Unresolved Mention"/>
    <w:basedOn w:val="Absatz-Standardschriftart"/>
    <w:uiPriority w:val="99"/>
    <w:semiHidden/>
    <w:unhideWhenUsed/>
    <w:rsid w:val="00E9281E"/>
    <w:rPr>
      <w:color w:val="605E5C"/>
      <w:shd w:val="clear" w:color="auto" w:fill="E1DFDD"/>
    </w:rPr>
  </w:style>
  <w:style w:type="character" w:styleId="Kommentarzeichen">
    <w:name w:val="annotation reference"/>
    <w:basedOn w:val="Absatz-Standardschriftart"/>
    <w:uiPriority w:val="99"/>
    <w:semiHidden/>
    <w:unhideWhenUsed/>
    <w:rsid w:val="008248F7"/>
    <w:rPr>
      <w:sz w:val="16"/>
      <w:szCs w:val="16"/>
    </w:rPr>
  </w:style>
  <w:style w:type="paragraph" w:styleId="Kommentartext">
    <w:name w:val="annotation text"/>
    <w:basedOn w:val="Standard"/>
    <w:link w:val="KommentartextZchn"/>
    <w:uiPriority w:val="99"/>
    <w:semiHidden/>
    <w:unhideWhenUsed/>
    <w:rsid w:val="008248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48F7"/>
    <w:rPr>
      <w:rFonts w:eastAsiaTheme="minorEastAsia"/>
      <w:sz w:val="20"/>
      <w:szCs w:val="20"/>
      <w:lang w:bidi="en-US"/>
    </w:rPr>
  </w:style>
  <w:style w:type="paragraph" w:styleId="Kommentarthema">
    <w:name w:val="annotation subject"/>
    <w:basedOn w:val="Kommentartext"/>
    <w:next w:val="Kommentartext"/>
    <w:link w:val="KommentarthemaZchn"/>
    <w:uiPriority w:val="99"/>
    <w:semiHidden/>
    <w:unhideWhenUsed/>
    <w:rsid w:val="008248F7"/>
    <w:rPr>
      <w:b/>
      <w:bCs/>
    </w:rPr>
  </w:style>
  <w:style w:type="character" w:customStyle="1" w:styleId="KommentarthemaZchn">
    <w:name w:val="Kommentarthema Zchn"/>
    <w:basedOn w:val="KommentartextZchn"/>
    <w:link w:val="Kommentarthema"/>
    <w:uiPriority w:val="99"/>
    <w:semiHidden/>
    <w:rsid w:val="008248F7"/>
    <w:rPr>
      <w:rFonts w:eastAsiaTheme="minorEastAs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8705">
      <w:bodyDiv w:val="1"/>
      <w:marLeft w:val="0"/>
      <w:marRight w:val="0"/>
      <w:marTop w:val="0"/>
      <w:marBottom w:val="0"/>
      <w:divBdr>
        <w:top w:val="none" w:sz="0" w:space="0" w:color="auto"/>
        <w:left w:val="none" w:sz="0" w:space="0" w:color="auto"/>
        <w:bottom w:val="none" w:sz="0" w:space="0" w:color="auto"/>
        <w:right w:val="none" w:sz="0" w:space="0" w:color="auto"/>
      </w:divBdr>
    </w:div>
    <w:div w:id="224491691">
      <w:bodyDiv w:val="1"/>
      <w:marLeft w:val="0"/>
      <w:marRight w:val="0"/>
      <w:marTop w:val="0"/>
      <w:marBottom w:val="0"/>
      <w:divBdr>
        <w:top w:val="none" w:sz="0" w:space="0" w:color="auto"/>
        <w:left w:val="none" w:sz="0" w:space="0" w:color="auto"/>
        <w:bottom w:val="none" w:sz="0" w:space="0" w:color="auto"/>
        <w:right w:val="none" w:sz="0" w:space="0" w:color="auto"/>
      </w:divBdr>
    </w:div>
    <w:div w:id="448814842">
      <w:bodyDiv w:val="1"/>
      <w:marLeft w:val="0"/>
      <w:marRight w:val="0"/>
      <w:marTop w:val="0"/>
      <w:marBottom w:val="0"/>
      <w:divBdr>
        <w:top w:val="none" w:sz="0" w:space="0" w:color="auto"/>
        <w:left w:val="none" w:sz="0" w:space="0" w:color="auto"/>
        <w:bottom w:val="none" w:sz="0" w:space="0" w:color="auto"/>
        <w:right w:val="none" w:sz="0" w:space="0" w:color="auto"/>
      </w:divBdr>
    </w:div>
    <w:div w:id="20695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lzheimer-bw.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zheimer-bw.de" TargetMode="External"/><Relationship Id="rId5" Type="http://schemas.openxmlformats.org/officeDocument/2006/relationships/webSettings" Target="webSettings.xml"/><Relationship Id="rId15" Type="http://schemas.openxmlformats.org/officeDocument/2006/relationships/hyperlink" Target="mailto:sabine.fels@alzheimer-bw.d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zheimer-b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36F97-DF9D-474C-9FEC-21A15DE8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851112F3.dotm</Template>
  <TotalTime>0</TotalTime>
  <Pages>3</Pages>
  <Words>811</Words>
  <Characters>5115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Fels</dc:creator>
  <cp:lastModifiedBy>Sabine Fels</cp:lastModifiedBy>
  <cp:revision>19</cp:revision>
  <cp:lastPrinted>2019-09-09T13:51:00Z</cp:lastPrinted>
  <dcterms:created xsi:type="dcterms:W3CDTF">2019-09-09T09:29:00Z</dcterms:created>
  <dcterms:modified xsi:type="dcterms:W3CDTF">2019-09-11T09:27:00Z</dcterms:modified>
</cp:coreProperties>
</file>